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0FDD" w14:textId="77777777" w:rsidR="00753D1D" w:rsidRDefault="00753D1D" w:rsidP="00753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62533940"/>
      <w:r w:rsidRPr="00837584">
        <w:rPr>
          <w:rFonts w:ascii="Times New Roman" w:eastAsia="Times New Roman" w:hAnsi="Times New Roman" w:cs="Times New Roman"/>
          <w:color w:val="000000"/>
          <w:lang w:eastAsia="ru-RU"/>
        </w:rPr>
        <w:t>МРНТИ (</w:t>
      </w:r>
      <w:hyperlink r:id="rId7" w:history="1">
        <w:r w:rsidRPr="0083758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https://grnti.ru/</w:t>
        </w:r>
      </w:hyperlink>
      <w:r w:rsidRPr="00837584">
        <w:rPr>
          <w:rFonts w:ascii="Times New Roman" w:eastAsia="Times New Roman" w:hAnsi="Times New Roman" w:cs="Times New Roman"/>
          <w:color w:val="000000"/>
          <w:lang w:eastAsia="ru-RU"/>
        </w:rPr>
        <w:t xml:space="preserve">)                                                                       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DOI (</w:t>
      </w:r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выдает специалист Департамента науки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7778C8C" w14:textId="77777777" w:rsidR="00753D1D" w:rsidRDefault="00753D1D" w:rsidP="00753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5782B1" w14:textId="77777777" w:rsidR="00753D1D" w:rsidRPr="00837584" w:rsidRDefault="00753D1D" w:rsidP="00753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D6A72" w14:textId="2DCEDF7B" w:rsidR="001C6ACD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О.А. Коломина</w:t>
      </w:r>
      <w:r>
        <w:rPr>
          <w:rFonts w:ascii="Times New Roman" w:hAnsi="Times New Roman" w:cs="Times New Roman"/>
          <w:bCs/>
          <w:caps/>
          <w:sz w:val="28"/>
          <w:lang w:val="kk-KZ"/>
        </w:rPr>
        <w:t>,</w:t>
      </w:r>
    </w:p>
    <w:p w14:paraId="70F97D64" w14:textId="66DE332F" w:rsidR="001C6ACD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ACD">
        <w:rPr>
          <w:rFonts w:ascii="Times New Roman" w:hAnsi="Times New Roman" w:cs="Times New Roman"/>
          <w:bCs/>
          <w:sz w:val="28"/>
          <w:szCs w:val="28"/>
        </w:rPr>
        <w:t xml:space="preserve">менеджер по аккредитации и метрологии ТОО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C6ACD">
        <w:rPr>
          <w:rFonts w:ascii="Times New Roman" w:hAnsi="Times New Roman" w:cs="Times New Roman"/>
          <w:bCs/>
          <w:sz w:val="28"/>
          <w:szCs w:val="28"/>
        </w:rPr>
        <w:t>Альфа-Лаб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2E4C4769" w14:textId="0D847894" w:rsidR="001C6ACD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Алматы, Республика Казахстан</w:t>
      </w:r>
    </w:p>
    <w:p w14:paraId="3F5C5824" w14:textId="754C2C25" w:rsidR="001C6ACD" w:rsidRPr="001E629A" w:rsidRDefault="001C6ACD" w:rsidP="001C6ACD">
      <w:pPr>
        <w:spacing w:after="0" w:line="240" w:lineRule="auto"/>
        <w:jc w:val="center"/>
        <w:rPr>
          <w:rStyle w:val="ac"/>
          <w:rFonts w:ascii="Times New Roman" w:hAnsi="Times New Roman"/>
          <w:bCs/>
          <w:iCs/>
          <w:sz w:val="20"/>
          <w:szCs w:val="20"/>
        </w:rPr>
      </w:pPr>
      <w:r w:rsidRPr="001E629A"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E629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1E629A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olga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kolomina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</w:rPr>
        <w:t>@</w:t>
      </w: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alfa</w:t>
      </w:r>
      <w:r w:rsidRPr="001C6ACD">
        <w:rPr>
          <w:rFonts w:ascii="Times New Roman" w:hAnsi="Times New Roman" w:cs="Times New Roman"/>
          <w:bCs/>
          <w:sz w:val="28"/>
          <w:szCs w:val="28"/>
        </w:rPr>
        <w:t>-</w:t>
      </w: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lab</w:t>
      </w:r>
      <w:r w:rsidRPr="001C6AC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</w:p>
    <w:p w14:paraId="3C85EFA3" w14:textId="77777777" w:rsidR="001C6ACD" w:rsidRDefault="001C6ACD" w:rsidP="00753D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3DA41C" w14:textId="54AE447A" w:rsidR="00753D1D" w:rsidRDefault="00753D1D" w:rsidP="00753D1D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Т.Н. </w:t>
      </w:r>
      <w:proofErr w:type="spellStart"/>
      <w:r w:rsidRPr="00E36ED0">
        <w:rPr>
          <w:rFonts w:ascii="Times New Roman" w:hAnsi="Times New Roman" w:cs="Times New Roman"/>
          <w:bCs/>
          <w:sz w:val="28"/>
          <w:szCs w:val="28"/>
        </w:rPr>
        <w:t>Козлянская</w:t>
      </w:r>
      <w:proofErr w:type="spellEnd"/>
      <w:r>
        <w:rPr>
          <w:rFonts w:ascii="Times New Roman" w:hAnsi="Times New Roman" w:cs="Times New Roman"/>
          <w:bCs/>
          <w:caps/>
          <w:sz w:val="28"/>
          <w:lang w:val="kk-KZ"/>
        </w:rPr>
        <w:t>,</w:t>
      </w:r>
    </w:p>
    <w:p w14:paraId="0FCD778E" w14:textId="77777777" w:rsidR="00753D1D" w:rsidRDefault="00753D1D" w:rsidP="00753D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главный</w:t>
      </w:r>
      <w:r w:rsidRPr="00E36ED0">
        <w:rPr>
          <w:rFonts w:ascii="Times New Roman" w:hAnsi="Times New Roman" w:cs="Times New Roman"/>
          <w:bCs/>
          <w:sz w:val="28"/>
          <w:szCs w:val="28"/>
        </w:rPr>
        <w:t xml:space="preserve"> специалист Восточно-Казахстанск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E36ED0">
        <w:rPr>
          <w:rFonts w:ascii="Times New Roman" w:hAnsi="Times New Roman" w:cs="Times New Roman"/>
          <w:bCs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36ED0">
        <w:rPr>
          <w:rFonts w:ascii="Times New Roman" w:hAnsi="Times New Roman" w:cs="Times New Roman"/>
          <w:bCs/>
          <w:sz w:val="28"/>
          <w:szCs w:val="28"/>
        </w:rPr>
        <w:t xml:space="preserve"> РГП «КазСтандарт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8702A99" w14:textId="77777777" w:rsidR="00753D1D" w:rsidRDefault="00753D1D" w:rsidP="00753D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Усть-Каменогорск, Республика Казахстан</w:t>
      </w:r>
    </w:p>
    <w:p w14:paraId="621F0945" w14:textId="77777777" w:rsidR="00753D1D" w:rsidRPr="001E629A" w:rsidRDefault="00753D1D" w:rsidP="00753D1D">
      <w:pPr>
        <w:spacing w:after="0" w:line="240" w:lineRule="auto"/>
        <w:jc w:val="center"/>
        <w:rPr>
          <w:rStyle w:val="ac"/>
          <w:rFonts w:ascii="Times New Roman" w:hAnsi="Times New Roman"/>
          <w:bCs/>
          <w:iCs/>
          <w:sz w:val="20"/>
          <w:szCs w:val="20"/>
        </w:rPr>
      </w:pPr>
      <w:r w:rsidRPr="001E629A"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E629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1E629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83A0D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1E629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83A0D">
        <w:rPr>
          <w:rFonts w:ascii="Times New Roman" w:hAnsi="Times New Roman" w:cs="Times New Roman"/>
          <w:bCs/>
          <w:sz w:val="28"/>
          <w:szCs w:val="28"/>
          <w:lang w:val="en-US"/>
        </w:rPr>
        <w:t>kozlyanskaya</w:t>
      </w:r>
      <w:proofErr w:type="spellEnd"/>
      <w:r w:rsidRPr="001E629A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583A0D">
        <w:rPr>
          <w:rFonts w:ascii="Times New Roman" w:hAnsi="Times New Roman" w:cs="Times New Roman"/>
          <w:bCs/>
          <w:sz w:val="28"/>
          <w:szCs w:val="28"/>
          <w:lang w:val="en-US"/>
        </w:rPr>
        <w:t>ksm</w:t>
      </w:r>
      <w:proofErr w:type="spellEnd"/>
      <w:r w:rsidRPr="001E629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83A0D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</w:p>
    <w:p w14:paraId="5BB3862A" w14:textId="77777777" w:rsidR="00753D1D" w:rsidRPr="00583A0D" w:rsidRDefault="00753D1D" w:rsidP="00753D1D">
      <w:pPr>
        <w:spacing w:after="0" w:line="240" w:lineRule="auto"/>
        <w:ind w:firstLine="567"/>
        <w:jc w:val="both"/>
        <w:rPr>
          <w:rStyle w:val="ac"/>
          <w:rFonts w:ascii="Times New Roman" w:hAnsi="Times New Roman"/>
          <w:bCs/>
          <w:iCs/>
          <w:sz w:val="28"/>
          <w:szCs w:val="28"/>
          <w:lang w:val="kk-KZ"/>
        </w:rPr>
      </w:pPr>
    </w:p>
    <w:p w14:paraId="419E782D" w14:textId="2489E414" w:rsidR="00753D1D" w:rsidRPr="00583A0D" w:rsidRDefault="001C6ACD" w:rsidP="00753D1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lang w:val="kk-KZ"/>
        </w:rPr>
        <w:t xml:space="preserve">МЕТОД </w:t>
      </w:r>
      <w:r w:rsidR="0006026D">
        <w:rPr>
          <w:rFonts w:ascii="Times New Roman" w:hAnsi="Times New Roman" w:cs="Times New Roman"/>
          <w:b/>
          <w:caps/>
          <w:sz w:val="28"/>
          <w:lang w:val="kk-KZ"/>
        </w:rPr>
        <w:t xml:space="preserve">СТАНДАРТНОЙ </w:t>
      </w:r>
      <w:r>
        <w:rPr>
          <w:rFonts w:ascii="Times New Roman" w:hAnsi="Times New Roman" w:cs="Times New Roman"/>
          <w:b/>
          <w:caps/>
          <w:sz w:val="28"/>
          <w:lang w:val="kk-KZ"/>
        </w:rPr>
        <w:t>ДОБАВК</w:t>
      </w:r>
      <w:r w:rsidR="0006026D">
        <w:rPr>
          <w:rFonts w:ascii="Times New Roman" w:hAnsi="Times New Roman" w:cs="Times New Roman"/>
          <w:b/>
          <w:caps/>
          <w:sz w:val="28"/>
          <w:lang w:val="kk-KZ"/>
        </w:rPr>
        <w:t>И</w:t>
      </w:r>
    </w:p>
    <w:bookmarkEnd w:id="0"/>
    <w:p w14:paraId="7775337B" w14:textId="77777777" w:rsidR="00753D1D" w:rsidRPr="001E629A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44ED6B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F05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</w:p>
    <w:p w14:paraId="4E7425B8" w14:textId="02836AD7" w:rsidR="00893E01" w:rsidRPr="0006026D" w:rsidRDefault="00BD4F05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BD4F05">
        <w:rPr>
          <w:rFonts w:ascii="Times New Roman" w:hAnsi="Times New Roman" w:cs="Times New Roman"/>
          <w:bCs/>
          <w:sz w:val="28"/>
        </w:rPr>
        <w:t>В статье рассматривается метод стандартной добавки как важный инструмент обеспечения качества результатов аналитических исследований. Основное внимание уделяется точности и достоверности получаемых данных, являющихся ключевыми требованиями для лабораторий, ориентированных на клиента. Поскольку подтверждение надёжности результатов достигается с помощью процедур внутреннего контроля качества, метод добавок выступает эффективным и оперативным способом их проверки. В работе обсуждаются различные подходы к реализации метода: через последовательное введение нескольких добавок в одну пробу или, что считается предпочтительным, через анализ нескольких проб с параллельными добавками</w:t>
      </w:r>
      <w:r w:rsidR="00893E01" w:rsidRPr="0006026D">
        <w:rPr>
          <w:rFonts w:ascii="Times New Roman" w:hAnsi="Times New Roman" w:cs="Times New Roman"/>
          <w:bCs/>
          <w:sz w:val="28"/>
          <w:lang w:val="kk-KZ"/>
        </w:rPr>
        <w:t>.</w:t>
      </w:r>
    </w:p>
    <w:p w14:paraId="6D0EB178" w14:textId="03F0B266" w:rsidR="00753D1D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BD4F05">
        <w:rPr>
          <w:rFonts w:ascii="Times New Roman" w:hAnsi="Times New Roman" w:cs="Times New Roman"/>
          <w:b/>
          <w:sz w:val="28"/>
          <w:lang w:val="kk-KZ"/>
        </w:rPr>
        <w:t>Ключевые слова:</w:t>
      </w:r>
      <w:r w:rsidRPr="000360AF">
        <w:rPr>
          <w:rFonts w:ascii="Times New Roman" w:hAnsi="Times New Roman" w:cs="Times New Roman"/>
          <w:bCs/>
          <w:sz w:val="28"/>
          <w:lang w:val="kk-KZ"/>
        </w:rPr>
        <w:t xml:space="preserve"> количественный анализ, метод стандартной добавки, интерпретация результатов.</w:t>
      </w:r>
    </w:p>
    <w:p w14:paraId="67BB4665" w14:textId="77777777" w:rsidR="00753D1D" w:rsidRPr="009A27A8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</w:p>
    <w:p w14:paraId="0BD7912B" w14:textId="77777777" w:rsidR="001C6ACD" w:rsidRDefault="001C6AC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ACD">
        <w:rPr>
          <w:rFonts w:ascii="Times New Roman" w:hAnsi="Times New Roman" w:cs="Times New Roman"/>
          <w:bCs/>
          <w:sz w:val="28"/>
          <w:szCs w:val="28"/>
        </w:rPr>
        <w:t xml:space="preserve">О. А. Коломина, </w:t>
      </w:r>
    </w:p>
    <w:p w14:paraId="38C15779" w14:textId="77777777" w:rsidR="001C6ACD" w:rsidRDefault="001C6AC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C6ACD">
        <w:rPr>
          <w:rFonts w:ascii="Times New Roman" w:hAnsi="Times New Roman" w:cs="Times New Roman"/>
          <w:bCs/>
          <w:sz w:val="28"/>
          <w:szCs w:val="28"/>
        </w:rPr>
        <w:t>Альфа-Лаб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C6ACD">
        <w:rPr>
          <w:rFonts w:ascii="Times New Roman" w:hAnsi="Times New Roman" w:cs="Times New Roman"/>
          <w:bCs/>
          <w:sz w:val="28"/>
          <w:szCs w:val="28"/>
        </w:rPr>
        <w:t xml:space="preserve"> ЖШС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</w:rPr>
        <w:t>аккредиттеу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</w:rPr>
        <w:t xml:space="preserve"> метрология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</w:rPr>
        <w:t>менеджері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8EB36B" w14:textId="6F089ECF" w:rsidR="001C6ACD" w:rsidRDefault="001C6AC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6ACD">
        <w:rPr>
          <w:rFonts w:ascii="Times New Roman" w:hAnsi="Times New Roman" w:cs="Times New Roman"/>
          <w:bCs/>
          <w:sz w:val="28"/>
          <w:szCs w:val="28"/>
        </w:rPr>
        <w:t xml:space="preserve">Алматы қ.,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</w:p>
    <w:p w14:paraId="2F7B9C50" w14:textId="77777777" w:rsidR="001C6ACD" w:rsidRPr="00A235F8" w:rsidRDefault="001C6ACD" w:rsidP="001C6ACD">
      <w:pPr>
        <w:spacing w:after="0" w:line="240" w:lineRule="auto"/>
        <w:jc w:val="center"/>
        <w:rPr>
          <w:rStyle w:val="ac"/>
          <w:rFonts w:ascii="Times New Roman" w:hAnsi="Times New Roman"/>
          <w:bCs/>
          <w:iCs/>
          <w:sz w:val="20"/>
          <w:szCs w:val="20"/>
        </w:rPr>
      </w:pPr>
      <w:r w:rsidRPr="00A235F8">
        <w:rPr>
          <w:rFonts w:ascii="Times New Roman" w:hAnsi="Times New Roman" w:cs="Times New Roman"/>
          <w:bCs/>
          <w:sz w:val="28"/>
          <w:szCs w:val="28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235F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A235F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olga</w:t>
      </w:r>
      <w:proofErr w:type="spellEnd"/>
      <w:r w:rsidRPr="00A235F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kolomina</w:t>
      </w:r>
      <w:proofErr w:type="spellEnd"/>
      <w:r w:rsidRPr="00A235F8">
        <w:rPr>
          <w:rFonts w:ascii="Times New Roman" w:hAnsi="Times New Roman" w:cs="Times New Roman"/>
          <w:bCs/>
          <w:sz w:val="28"/>
          <w:szCs w:val="28"/>
        </w:rPr>
        <w:t>@</w:t>
      </w: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alfa</w:t>
      </w:r>
      <w:r w:rsidRPr="00A235F8">
        <w:rPr>
          <w:rFonts w:ascii="Times New Roman" w:hAnsi="Times New Roman" w:cs="Times New Roman"/>
          <w:bCs/>
          <w:sz w:val="28"/>
          <w:szCs w:val="28"/>
        </w:rPr>
        <w:t>-</w:t>
      </w: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lab</w:t>
      </w:r>
      <w:r w:rsidRPr="00A235F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</w:p>
    <w:p w14:paraId="451E5D20" w14:textId="77777777" w:rsidR="001C6ACD" w:rsidRPr="00A235F8" w:rsidRDefault="001C6AC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E51FFF" w14:textId="3A1A71DB" w:rsidR="00753D1D" w:rsidRPr="00CD6DF6" w:rsidRDefault="00753D1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6DF6">
        <w:rPr>
          <w:rFonts w:ascii="Times New Roman" w:hAnsi="Times New Roman" w:cs="Times New Roman"/>
          <w:bCs/>
          <w:sz w:val="28"/>
          <w:szCs w:val="28"/>
          <w:lang w:val="kk-KZ"/>
        </w:rPr>
        <w:t>Т. Н. Козлянская,</w:t>
      </w:r>
    </w:p>
    <w:p w14:paraId="53094982" w14:textId="77777777" w:rsidR="00753D1D" w:rsidRPr="00CD6DF6" w:rsidRDefault="00753D1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D6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"КазСтандарт" РМК Шығыс Қазақстан филиалының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бас</w:t>
      </w:r>
      <w:r w:rsidRPr="00CD6D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маманы</w:t>
      </w:r>
    </w:p>
    <w:p w14:paraId="2655F232" w14:textId="77777777" w:rsidR="00753D1D" w:rsidRPr="00CD6DF6" w:rsidRDefault="00753D1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D6DF6">
        <w:rPr>
          <w:rFonts w:ascii="Times New Roman" w:hAnsi="Times New Roman" w:cs="Times New Roman"/>
          <w:bCs/>
          <w:sz w:val="28"/>
          <w:szCs w:val="28"/>
        </w:rPr>
        <w:t>Өскемен</w:t>
      </w:r>
      <w:proofErr w:type="spellEnd"/>
      <w:r w:rsidRPr="00CD6DF6">
        <w:rPr>
          <w:rFonts w:ascii="Times New Roman" w:hAnsi="Times New Roman" w:cs="Times New Roman"/>
          <w:bCs/>
          <w:sz w:val="28"/>
          <w:szCs w:val="28"/>
        </w:rPr>
        <w:t xml:space="preserve"> қ., </w:t>
      </w:r>
      <w:proofErr w:type="spellStart"/>
      <w:r w:rsidRPr="00CD6DF6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CD6D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6DF6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</w:p>
    <w:p w14:paraId="4A392634" w14:textId="77777777" w:rsidR="00753D1D" w:rsidRPr="001E629A" w:rsidRDefault="00753D1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29A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1E629A">
        <w:rPr>
          <w:rFonts w:ascii="Times New Roman" w:hAnsi="Times New Roman" w:cs="Times New Roman"/>
          <w:bCs/>
          <w:sz w:val="28"/>
          <w:szCs w:val="28"/>
        </w:rPr>
        <w:t>-</w:t>
      </w:r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1E629A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Pr="00CD6DF6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t</w:t>
        </w:r>
        <w:r w:rsidRPr="001E629A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CD6DF6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kozlyanskaya</w:t>
        </w:r>
        <w:r w:rsidRPr="001E629A">
          <w:rPr>
            <w:rStyle w:val="ac"/>
            <w:rFonts w:ascii="Times New Roman" w:hAnsi="Times New Roman" w:cs="Times New Roman"/>
            <w:bCs/>
            <w:sz w:val="28"/>
            <w:szCs w:val="28"/>
          </w:rPr>
          <w:t>@</w:t>
        </w:r>
        <w:r w:rsidRPr="00CD6DF6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ksm</w:t>
        </w:r>
        <w:r w:rsidRPr="001E629A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CD6DF6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kz</w:t>
        </w:r>
      </w:hyperlink>
    </w:p>
    <w:p w14:paraId="0D7B8205" w14:textId="77777777" w:rsidR="00753D1D" w:rsidRPr="001E629A" w:rsidRDefault="00753D1D" w:rsidP="00753D1D">
      <w:pPr>
        <w:spacing w:after="0" w:line="240" w:lineRule="auto"/>
        <w:ind w:firstLine="567"/>
        <w:jc w:val="both"/>
        <w:rPr>
          <w:rStyle w:val="ac"/>
          <w:rFonts w:ascii="Times New Roman" w:hAnsi="Times New Roman"/>
          <w:bCs/>
          <w:iCs/>
          <w:sz w:val="28"/>
          <w:szCs w:val="28"/>
          <w:highlight w:val="yellow"/>
        </w:rPr>
      </w:pPr>
    </w:p>
    <w:p w14:paraId="383A9B6A" w14:textId="2DF42DA4" w:rsidR="0006026D" w:rsidRDefault="009A6E28" w:rsidP="009A6E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</w:rPr>
      </w:pPr>
      <w:r w:rsidRPr="009A6E28">
        <w:rPr>
          <w:rFonts w:ascii="Times New Roman" w:hAnsi="Times New Roman" w:cs="Times New Roman"/>
          <w:b/>
          <w:caps/>
          <w:sz w:val="28"/>
        </w:rPr>
        <w:t>Стандартты қоспалау әдісі</w:t>
      </w:r>
    </w:p>
    <w:p w14:paraId="56DD88F9" w14:textId="77777777" w:rsidR="009A6E28" w:rsidRPr="001E629A" w:rsidRDefault="009A6E28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95A66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4F05">
        <w:rPr>
          <w:rFonts w:ascii="Times New Roman" w:hAnsi="Times New Roman" w:cs="Times New Roman"/>
          <w:b/>
          <w:sz w:val="28"/>
          <w:szCs w:val="28"/>
        </w:rPr>
        <w:t>Аңдатпа</w:t>
      </w:r>
      <w:proofErr w:type="spellEnd"/>
      <w:r w:rsidRPr="00BD4F0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853137C" w14:textId="77777777" w:rsidR="00BD4F05" w:rsidRPr="00BD4F05" w:rsidRDefault="00BD4F05" w:rsidP="00BD4F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Мақалада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стандартты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қоспалау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әдісі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аналитикалық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зертханалардағы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зерттеу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нәтижелерінің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сапасын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қамтамасыз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етудің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негізгі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құралы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ретінде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қарастырылады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Негізгі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назар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алынған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деректердің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дәлдігі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мен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сенімділігіне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аударылады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бұл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клиентке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бағдарланған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зертханалар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үшін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маңызды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талап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lastRenderedPageBreak/>
        <w:t>болып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табылады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Нәтижелердің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сенімділігі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ішкі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сапа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бақылау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процедуралары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арқылы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расталатынына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байланысты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стандартты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қоспалау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әдісі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оларды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тексерудің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тиімді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және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жылдам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тәсілі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болып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табылады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Мақалада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әдісті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жүзеге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асырудың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әртүрлі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тәсілдері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қарастырылады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бірнеше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қоспаларды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бір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үлгіге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қатарынан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енгізу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немесе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артықшылық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берілетін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бірнеше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үлгілерді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параллель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қоспалармен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талдау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арқылы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.</w:t>
      </w:r>
    </w:p>
    <w:p w14:paraId="261F864B" w14:textId="77777777" w:rsidR="00BD4F05" w:rsidRPr="00BD4F05" w:rsidRDefault="00BD4F05" w:rsidP="00BD4F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Түйін</w:t>
      </w:r>
      <w:proofErr w:type="spellEnd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сөздер</w:t>
      </w:r>
      <w:proofErr w:type="spellEnd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сандық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талдау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стандартты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қоспалау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әдісі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нәтижелерді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талдау</w:t>
      </w:r>
      <w:proofErr w:type="spellEnd"/>
    </w:p>
    <w:p w14:paraId="10FE9549" w14:textId="41AF2CB6" w:rsidR="0006026D" w:rsidRPr="00A235F8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235F8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3804E8EA" w14:textId="77777777" w:rsidR="0006026D" w:rsidRPr="00A235F8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6C27BBA" w14:textId="77777777" w:rsidR="001C6ACD" w:rsidRPr="00A235F8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O.A. </w:t>
      </w:r>
      <w:proofErr w:type="spellStart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Kolomina</w:t>
      </w:r>
      <w:proofErr w:type="spellEnd"/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</w:p>
    <w:p w14:paraId="22EF900F" w14:textId="5B764925" w:rsidR="001C6ACD" w:rsidRPr="001C6ACD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Manager of Accreditation and Metrology, Alfa-Lab LLP, </w:t>
      </w:r>
    </w:p>
    <w:p w14:paraId="54FD4461" w14:textId="1E1190DF" w:rsidR="001C6ACD" w:rsidRPr="001C6ACD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Almaty, Republic of Kazakhstan </w:t>
      </w:r>
    </w:p>
    <w:p w14:paraId="5ADAB30F" w14:textId="77777777" w:rsidR="001C6ACD" w:rsidRPr="001C6ACD" w:rsidRDefault="001C6ACD" w:rsidP="001C6ACD">
      <w:pPr>
        <w:spacing w:after="0" w:line="240" w:lineRule="auto"/>
        <w:jc w:val="center"/>
        <w:rPr>
          <w:rStyle w:val="ac"/>
          <w:rFonts w:ascii="Times New Roman" w:hAnsi="Times New Roman"/>
          <w:bCs/>
          <w:iCs/>
          <w:sz w:val="20"/>
          <w:szCs w:val="20"/>
          <w:lang w:val="en-US"/>
        </w:rPr>
      </w:pP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1C6ACD">
        <w:rPr>
          <w:rFonts w:ascii="Times New Roman" w:hAnsi="Times New Roman" w:cs="Times New Roman"/>
          <w:bCs/>
          <w:sz w:val="28"/>
          <w:szCs w:val="28"/>
          <w:lang w:val="en-US"/>
        </w:rPr>
        <w:t>: olga.kolomina@alfa-lab.kz</w:t>
      </w:r>
    </w:p>
    <w:p w14:paraId="785879B3" w14:textId="77777777" w:rsidR="001C6ACD" w:rsidRPr="001C6ACD" w:rsidRDefault="001C6AC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274371A" w14:textId="133521A5" w:rsidR="00753D1D" w:rsidRPr="00CD6DF6" w:rsidRDefault="00753D1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T.N. </w:t>
      </w:r>
      <w:proofErr w:type="spellStart"/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Kozlyanskaya</w:t>
      </w:r>
      <w:proofErr w:type="spellEnd"/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14:paraId="5F72A933" w14:textId="77777777" w:rsidR="00753D1D" w:rsidRPr="00CD6DF6" w:rsidRDefault="00753D1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spellStart"/>
      <w:r w:rsidRPr="001E629A">
        <w:rPr>
          <w:rFonts w:ascii="Times New Roman" w:hAnsi="Times New Roman" w:cs="Times New Roman"/>
          <w:bCs/>
          <w:sz w:val="28"/>
          <w:szCs w:val="28"/>
          <w:lang w:val="en-US"/>
        </w:rPr>
        <w:t>hief</w:t>
      </w:r>
      <w:proofErr w:type="spellEnd"/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specialist of the East Kazakhstan branch of RSE "</w:t>
      </w:r>
      <w:proofErr w:type="spellStart"/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KazStandart</w:t>
      </w:r>
      <w:proofErr w:type="spellEnd"/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"</w:t>
      </w:r>
    </w:p>
    <w:p w14:paraId="4CD1F1AD" w14:textId="77777777" w:rsidR="00753D1D" w:rsidRPr="00CD6DF6" w:rsidRDefault="00753D1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>Ust-Kamenogorsk, Republic of Kazakhstan</w:t>
      </w:r>
    </w:p>
    <w:p w14:paraId="2D31661F" w14:textId="77777777" w:rsidR="00753D1D" w:rsidRDefault="00753D1D" w:rsidP="001C6A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D6D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*e-mail: </w:t>
      </w:r>
      <w:hyperlink r:id="rId9" w:history="1">
        <w:r w:rsidRPr="00351F55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t.kozlyanskaya@ksm.kz</w:t>
        </w:r>
      </w:hyperlink>
    </w:p>
    <w:p w14:paraId="5B2778CB" w14:textId="77777777" w:rsidR="00753D1D" w:rsidRPr="002374E8" w:rsidRDefault="00753D1D" w:rsidP="00753D1D">
      <w:pPr>
        <w:spacing w:after="0" w:line="240" w:lineRule="auto"/>
        <w:ind w:firstLine="567"/>
        <w:jc w:val="both"/>
        <w:rPr>
          <w:rStyle w:val="ac"/>
          <w:rFonts w:ascii="Times New Roman" w:hAnsi="Times New Roman"/>
          <w:bCs/>
          <w:iCs/>
          <w:sz w:val="28"/>
          <w:szCs w:val="28"/>
          <w:highlight w:val="yellow"/>
          <w:lang w:val="en-US"/>
        </w:rPr>
      </w:pPr>
    </w:p>
    <w:p w14:paraId="6C61F326" w14:textId="66BFA77B" w:rsidR="001C6ACD" w:rsidRPr="00A235F8" w:rsidRDefault="0006026D" w:rsidP="001C6A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lang w:val="en-US"/>
        </w:rPr>
      </w:pPr>
      <w:r w:rsidRPr="00A235F8">
        <w:rPr>
          <w:rFonts w:ascii="Times New Roman" w:hAnsi="Times New Roman" w:cs="Times New Roman"/>
          <w:b/>
          <w:caps/>
          <w:sz w:val="28"/>
          <w:lang w:val="en-US"/>
        </w:rPr>
        <w:t>STANDARD ADDITIVE METHOD</w:t>
      </w:r>
    </w:p>
    <w:p w14:paraId="40372F48" w14:textId="77777777" w:rsidR="0006026D" w:rsidRPr="00CD6DF6" w:rsidRDefault="0006026D" w:rsidP="001C6AC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647BCF1" w14:textId="77777777" w:rsidR="00BD4F05" w:rsidRDefault="00BD4F05" w:rsidP="00BD4F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Abstract</w:t>
      </w:r>
      <w:proofErr w:type="spellEnd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0AC4FC6A" w14:textId="0F56214A" w:rsidR="00BD4F05" w:rsidRPr="00BD4F05" w:rsidRDefault="00BD4F05" w:rsidP="00BD4F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The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article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examines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standard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addition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method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a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key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tool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for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ensuring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quality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of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analytical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results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in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laboratories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The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focus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is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accuracy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and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reliability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of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data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which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are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critical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requirements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for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client-oriented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laboratories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Since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validation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of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results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is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achieved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through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internal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quality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control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procedures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standard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addition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method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serves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effective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and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efficient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approach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for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verification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The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paper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discusses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different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implementation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strategies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: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through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successive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additions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to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a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single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sample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or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preferably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by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analyzing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multiple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samples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with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parallel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additions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.</w:t>
      </w:r>
    </w:p>
    <w:p w14:paraId="42143038" w14:textId="77777777" w:rsidR="00BD4F05" w:rsidRPr="00BD4F05" w:rsidRDefault="00BD4F05" w:rsidP="00BD4F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Keywords</w:t>
      </w:r>
      <w:proofErr w:type="spellEnd"/>
      <w:r w:rsidRPr="00BD4F05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quantitative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analysis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standard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addition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method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results</w:t>
      </w:r>
      <w:proofErr w:type="spellEnd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D4F05">
        <w:rPr>
          <w:rFonts w:ascii="Times New Roman" w:hAnsi="Times New Roman" w:cs="Times New Roman"/>
          <w:bCs/>
          <w:sz w:val="28"/>
          <w:szCs w:val="28"/>
          <w:lang w:val="ru-KZ"/>
        </w:rPr>
        <w:t>interpretation</w:t>
      </w:r>
      <w:proofErr w:type="spellEnd"/>
    </w:p>
    <w:p w14:paraId="287B7390" w14:textId="2B5F86D9" w:rsidR="00753D1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5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38D2C8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119964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2FFCFD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0C3E6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984AE9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A714C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0A1F36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DF637A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2BD193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63BA29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ADE427" w14:textId="77777777" w:rsid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DCAA77" w14:textId="77777777" w:rsidR="0006026D" w:rsidRPr="0006026D" w:rsidRDefault="0006026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7786E2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6D7E7FF0" w14:textId="7042A879" w:rsidR="00753D1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4F05">
        <w:rPr>
          <w:rFonts w:ascii="Times New Roman" w:hAnsi="Times New Roman" w:cs="Times New Roman"/>
          <w:bCs/>
          <w:sz w:val="28"/>
          <w:szCs w:val="28"/>
        </w:rPr>
        <w:t>Метод добавок является эффективным инструментом контроля точности при проведении испытаний. Его применение позволяет повысить достоверность полученных данных, выявить возможные систематические погрешности и снизить влияние матричных эффектов. Использование метода добавок обеспечивает высокий уровень метрологической надёжности, особенно в тех случаях, когда стандартные образцы отсутствуют или не соответствуют составу анализируемого объекта</w:t>
      </w:r>
      <w:r w:rsidR="00753D1D" w:rsidRPr="00BD4F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FF1380" w14:textId="77777777" w:rsidR="00753D1D" w:rsidRPr="00BD4F05" w:rsidRDefault="00753D1D" w:rsidP="00753D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9BCBF9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4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методы</w:t>
      </w:r>
    </w:p>
    <w:p w14:paraId="5FECEB51" w14:textId="79DF3AF4" w:rsidR="00753D1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Метод добавок применяют при анализе объектов со сложной или неизвестной матрицей, состав которой способен искажать аналитический сигнал. Он также используется как альтернатива стандартным образцам в случаях их отсутствия</w:t>
      </w:r>
      <w:r w:rsidR="00753D1D" w:rsidRPr="00BD4F05">
        <w:rPr>
          <w:rFonts w:ascii="Times New Roman" w:hAnsi="Times New Roman" w:cs="Times New Roman"/>
          <w:sz w:val="28"/>
          <w:szCs w:val="28"/>
        </w:rPr>
        <w:t>.</w:t>
      </w:r>
    </w:p>
    <w:p w14:paraId="1F0C76CB" w14:textId="5E07308C" w:rsidR="00753D1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Важно учитывать, что метод добавок как способ оперативного контроля качества результатов испытаний не следует путать с методом добавок, применяемым для инструментального определения содержания элемента в растворах сложного состава с целью компенсации матричных эффектов</w:t>
      </w:r>
      <w:r w:rsidR="00753D1D" w:rsidRPr="00BD4F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360098" w14:textId="165476CF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ab/>
      </w:r>
      <w:r w:rsidR="007A2A5D" w:rsidRPr="00BD4F05">
        <w:rPr>
          <w:rFonts w:ascii="Times New Roman" w:hAnsi="Times New Roman" w:cs="Times New Roman"/>
          <w:sz w:val="28"/>
          <w:szCs w:val="28"/>
        </w:rPr>
        <w:t xml:space="preserve">Принцип метода основан на внесении в анализируемую пробу точно известного количества определяемого элемента — так называемой добавки. В результате получают два значения: результат анализа рабочей пробы и результат анализа той же пробы после внесения добавки. Разница между ними сравнивается с исходным содержанием аналита. Если исходную концентрацию обозначить как </w:t>
      </w:r>
      <w:r w:rsidR="007A2A5D" w:rsidRPr="00BD4F05">
        <w:rPr>
          <w:rFonts w:ascii="Times New Roman" w:hAnsi="Times New Roman" w:cs="Times New Roman"/>
          <w:i/>
          <w:iCs/>
          <w:sz w:val="28"/>
          <w:szCs w:val="28"/>
        </w:rPr>
        <w:t>C₀</w:t>
      </w:r>
      <w:r w:rsidR="007A2A5D" w:rsidRPr="00BD4F05">
        <w:rPr>
          <w:rFonts w:ascii="Times New Roman" w:hAnsi="Times New Roman" w:cs="Times New Roman"/>
          <w:sz w:val="28"/>
          <w:szCs w:val="28"/>
        </w:rPr>
        <w:t xml:space="preserve">, величину внесённой добавки — как </w:t>
      </w:r>
      <w:r w:rsidR="007A2A5D" w:rsidRPr="00BD4F05">
        <w:rPr>
          <w:rFonts w:ascii="Times New Roman" w:hAnsi="Times New Roman" w:cs="Times New Roman"/>
          <w:i/>
          <w:iCs/>
          <w:sz w:val="28"/>
          <w:szCs w:val="28"/>
        </w:rPr>
        <w:t>ΔC</w:t>
      </w:r>
      <w:r w:rsidR="007A2A5D" w:rsidRPr="00BD4F05">
        <w:rPr>
          <w:rFonts w:ascii="Times New Roman" w:hAnsi="Times New Roman" w:cs="Times New Roman"/>
          <w:sz w:val="28"/>
          <w:szCs w:val="28"/>
        </w:rPr>
        <w:t xml:space="preserve">, а найденное после добавления содержание — как </w:t>
      </w:r>
      <w:r w:rsidR="007A2A5D" w:rsidRPr="00BD4F05">
        <w:rPr>
          <w:rFonts w:ascii="Times New Roman" w:hAnsi="Times New Roman" w:cs="Times New Roman"/>
          <w:i/>
          <w:iCs/>
          <w:sz w:val="28"/>
          <w:szCs w:val="28"/>
        </w:rPr>
        <w:t>C₁</w:t>
      </w:r>
      <w:r w:rsidR="007A2A5D" w:rsidRPr="00BD4F05">
        <w:rPr>
          <w:rFonts w:ascii="Times New Roman" w:hAnsi="Times New Roman" w:cs="Times New Roman"/>
          <w:sz w:val="28"/>
          <w:szCs w:val="28"/>
        </w:rPr>
        <w:t>, то процент извлечения (</w:t>
      </w:r>
      <w:r w:rsidR="007A2A5D" w:rsidRPr="00BD4F0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007A2A5D" w:rsidRPr="00BD4F05">
        <w:rPr>
          <w:rFonts w:ascii="Times New Roman" w:hAnsi="Times New Roman" w:cs="Times New Roman"/>
          <w:sz w:val="28"/>
          <w:szCs w:val="28"/>
        </w:rPr>
        <w:t>) рассчитывают по формуле</w:t>
      </w:r>
      <w:r w:rsidRPr="00BD4F05">
        <w:rPr>
          <w:rFonts w:ascii="Times New Roman" w:hAnsi="Times New Roman" w:cs="Times New Roman"/>
          <w:sz w:val="28"/>
          <w:szCs w:val="28"/>
        </w:rPr>
        <w:t>:</w:t>
      </w:r>
    </w:p>
    <w:p w14:paraId="114A990A" w14:textId="75DDC050" w:rsidR="007A2A5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×100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14:paraId="2774CEFD" w14:textId="522356B6" w:rsidR="00753D1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Чем ближе значение </w:t>
      </w:r>
      <w:r w:rsidRPr="00BD4F0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BD4F05">
        <w:rPr>
          <w:rFonts w:ascii="Times New Roman" w:hAnsi="Times New Roman" w:cs="Times New Roman"/>
          <w:sz w:val="28"/>
          <w:szCs w:val="28"/>
        </w:rPr>
        <w:t xml:space="preserve"> к 100 %, тем выше правильность метода и тем меньше влияние матрицы на результат анализа.</w:t>
      </w:r>
    </w:p>
    <w:p w14:paraId="47359494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Например, при определении содержания ионов меди в сточной воде фотометрическим методом получено:</w:t>
      </w:r>
    </w:p>
    <w:p w14:paraId="6D91D558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- исходное значение: 0,85 мг/дм</w:t>
      </w:r>
      <w:r w:rsidRPr="00BD4F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D4F05">
        <w:rPr>
          <w:rFonts w:ascii="Times New Roman" w:hAnsi="Times New Roman" w:cs="Times New Roman"/>
          <w:sz w:val="28"/>
          <w:szCs w:val="28"/>
        </w:rPr>
        <w:t>;</w:t>
      </w:r>
    </w:p>
    <w:p w14:paraId="0EB27A2C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- добавлено 0,50 мг/дм</w:t>
      </w:r>
      <w:r w:rsidRPr="00BD4F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D4F05">
        <w:rPr>
          <w:rFonts w:ascii="Times New Roman" w:hAnsi="Times New Roman" w:cs="Times New Roman"/>
          <w:sz w:val="28"/>
          <w:szCs w:val="28"/>
        </w:rPr>
        <w:t>;</w:t>
      </w:r>
    </w:p>
    <w:p w14:paraId="70059E5B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- после введения добавки найдено: 1,33 мг/дм</w:t>
      </w:r>
      <w:r w:rsidRPr="00BD4F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D4F05">
        <w:rPr>
          <w:rFonts w:ascii="Times New Roman" w:hAnsi="Times New Roman" w:cs="Times New Roman"/>
          <w:sz w:val="28"/>
          <w:szCs w:val="28"/>
        </w:rPr>
        <w:t>.</w:t>
      </w:r>
    </w:p>
    <w:p w14:paraId="229907FD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Рассчитаем процент извлечения:</w:t>
      </w:r>
    </w:p>
    <w:p w14:paraId="63D4435C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290114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1,33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0,85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0,50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×100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=96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%</m:t>
          </m:r>
        </m:oMath>
      </m:oMathPara>
    </w:p>
    <w:p w14:paraId="7D1B423D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384F52A" w14:textId="77777777" w:rsidR="007A2A5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Такой показатель свидетельствует о высокой правильности метода и минимальном влиянии матрицы. Однако данная оценка носит в большей степени иллюстративный характер и подходит для верификации методики</w:t>
      </w:r>
      <w:r w:rsidR="00753D1D" w:rsidRPr="00BD4F05">
        <w:rPr>
          <w:rFonts w:ascii="Times New Roman" w:hAnsi="Times New Roman" w:cs="Times New Roman"/>
          <w:sz w:val="28"/>
          <w:szCs w:val="28"/>
        </w:rPr>
        <w:t>.</w:t>
      </w:r>
    </w:p>
    <w:p w14:paraId="19C92688" w14:textId="6B48665F" w:rsidR="00753D1D" w:rsidRPr="00BD4F05" w:rsidRDefault="007A2A5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lastRenderedPageBreak/>
        <w:t>Для поточного анализа важна регулярная, как правило ежесменная, проверка качества получаемых результатов. Контроль точности методом добавок в таких случаях интерпретируют в соответствии с требованиями РМГ 76-2014 «Внутренний контроль качества результатов количественного химического анализа», где устанавливаются критерии приемлемости, правила оценки и принятия решений по результатам контроля</w:t>
      </w:r>
      <w:r w:rsidR="00753D1D" w:rsidRPr="00BD4F0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D7F95C" w14:textId="679EFA81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Согласно РМГ 76</w:t>
      </w:r>
      <w:r w:rsidR="007419BE" w:rsidRPr="00BD4F05">
        <w:rPr>
          <w:rFonts w:ascii="Times New Roman" w:hAnsi="Times New Roman" w:cs="Times New Roman"/>
          <w:sz w:val="28"/>
          <w:szCs w:val="28"/>
        </w:rPr>
        <w:t>-2014</w:t>
      </w:r>
      <w:r w:rsidRPr="00BD4F05">
        <w:rPr>
          <w:rFonts w:ascii="Times New Roman" w:hAnsi="Times New Roman" w:cs="Times New Roman"/>
          <w:sz w:val="28"/>
          <w:szCs w:val="28"/>
        </w:rPr>
        <w:t xml:space="preserve">, результат контрольной процедуры </w:t>
      </w:r>
      <w:proofErr w:type="spellStart"/>
      <w:r w:rsidRPr="00BD4F05">
        <w:rPr>
          <w:rFonts w:ascii="Times New Roman" w:hAnsi="Times New Roman" w:cs="Times New Roman"/>
          <w:i/>
          <w:sz w:val="28"/>
          <w:szCs w:val="28"/>
        </w:rPr>
        <w:t>К</w:t>
      </w:r>
      <w:r w:rsidRPr="00BD4F05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BD4F05">
        <w:rPr>
          <w:rFonts w:ascii="Times New Roman" w:hAnsi="Times New Roman" w:cs="Times New Roman"/>
          <w:sz w:val="28"/>
          <w:szCs w:val="28"/>
        </w:rPr>
        <w:t xml:space="preserve"> рассчитывают по формуле (1):</w:t>
      </w:r>
    </w:p>
    <w:p w14:paraId="7C8622F9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_Hlk151711245"/>
    <w:bookmarkStart w:id="2" w:name="_Hlk151711373"/>
    <w:p w14:paraId="40F8A185" w14:textId="77777777" w:rsidR="00753D1D" w:rsidRPr="00BD4F05" w:rsidRDefault="00000000" w:rsidP="00753D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ba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/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</m:oMath>
      <w:bookmarkEnd w:id="1"/>
      <w:bookmarkEnd w:id="2"/>
      <w:r w:rsidR="00753D1D" w:rsidRPr="00BD4F05">
        <w:rPr>
          <w:rFonts w:ascii="Times New Roman" w:hAnsi="Times New Roman" w:cs="Times New Roman"/>
          <w:sz w:val="28"/>
          <w:szCs w:val="28"/>
        </w:rPr>
        <w:t xml:space="preserve">, </w:t>
      </w:r>
      <w:r w:rsidR="00753D1D" w:rsidRPr="00BD4F05">
        <w:rPr>
          <w:rFonts w:ascii="Times New Roman" w:hAnsi="Times New Roman" w:cs="Times New Roman"/>
          <w:sz w:val="28"/>
          <w:szCs w:val="28"/>
        </w:rPr>
        <w:tab/>
      </w:r>
      <w:r w:rsidR="00753D1D" w:rsidRPr="00BD4F0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proofErr w:type="gramStart"/>
      <w:r w:rsidR="00753D1D" w:rsidRPr="00BD4F0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53D1D" w:rsidRPr="00BD4F05">
        <w:rPr>
          <w:rFonts w:ascii="Times New Roman" w:hAnsi="Times New Roman" w:cs="Times New Roman"/>
          <w:sz w:val="28"/>
          <w:szCs w:val="28"/>
        </w:rPr>
        <w:t>1)</w:t>
      </w:r>
    </w:p>
    <w:p w14:paraId="1D5936EC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9CB9C7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BD4F05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7E597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8pt" o:ole="">
            <v:imagedata r:id="rId10" o:title=""/>
          </v:shape>
          <o:OLEObject Type="Embed" ProgID="Equation.3" ShapeID="_x0000_i1025" DrawAspect="Content" ObjectID="_1826456439" r:id="rId11"/>
        </w:object>
      </w:r>
      <w:r w:rsidRPr="00BD4F05">
        <w:rPr>
          <w:rFonts w:ascii="Times New Roman" w:hAnsi="Times New Roman" w:cs="Times New Roman"/>
          <w:position w:val="-4"/>
          <w:sz w:val="28"/>
          <w:szCs w:val="28"/>
        </w:rPr>
        <w:object w:dxaOrig="360" w:dyaOrig="460" w14:anchorId="49139576">
          <v:shape id="_x0000_i1026" type="#_x0000_t75" style="width:18pt;height:18pt" o:ole="">
            <v:imagedata r:id="rId12" o:title=""/>
          </v:shape>
          <o:OLEObject Type="Embed" ProgID="Equation.3" ShapeID="_x0000_i1026" DrawAspect="Content" ObjectID="_1826456440" r:id="rId13"/>
        </w:object>
      </w:r>
      <w:r w:rsidRPr="00BD4F05">
        <w:rPr>
          <w:rFonts w:ascii="Times New Roman" w:hAnsi="Times New Roman" w:cs="Times New Roman"/>
          <w:sz w:val="28"/>
          <w:szCs w:val="28"/>
        </w:rPr>
        <w:t xml:space="preserve">; </w:t>
      </w:r>
      <w:r w:rsidRPr="00BD4F05">
        <w:rPr>
          <w:rFonts w:ascii="Times New Roman" w:hAnsi="Times New Roman" w:cs="Times New Roman"/>
          <w:position w:val="-4"/>
          <w:sz w:val="28"/>
          <w:szCs w:val="28"/>
        </w:rPr>
        <w:object w:dxaOrig="279" w:dyaOrig="420" w14:anchorId="0F59B2B3">
          <v:shape id="_x0000_i1027" type="#_x0000_t75" style="width:17.25pt;height:18pt" o:ole="">
            <v:imagedata r:id="rId14" o:title=""/>
          </v:shape>
          <o:OLEObject Type="Embed" ProgID="Equation.3" ShapeID="_x0000_i1027" DrawAspect="Content" ObjectID="_1826456441" r:id="rId15"/>
        </w:object>
      </w:r>
      <w:r w:rsidRPr="00BD4F05">
        <w:rPr>
          <w:rFonts w:ascii="Times New Roman" w:hAnsi="Times New Roman" w:cs="Times New Roman"/>
          <w:sz w:val="28"/>
          <w:szCs w:val="28"/>
        </w:rPr>
        <w:t>- результаты измерений пробы с добавкой и без добавки соответственно, ед. изм.;</w:t>
      </w:r>
    </w:p>
    <w:p w14:paraId="518FCA0E" w14:textId="4ECDA924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BD4F05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BD4F05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BD4F05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7419BE" w:rsidRPr="00BD4F05">
        <w:rPr>
          <w:rFonts w:ascii="Times New Roman" w:hAnsi="Times New Roman" w:cs="Times New Roman"/>
          <w:sz w:val="28"/>
          <w:szCs w:val="28"/>
        </w:rPr>
        <w:t xml:space="preserve">внесённой </w:t>
      </w:r>
      <w:r w:rsidRPr="00BD4F05">
        <w:rPr>
          <w:rFonts w:ascii="Times New Roman" w:hAnsi="Times New Roman" w:cs="Times New Roman"/>
          <w:sz w:val="28"/>
          <w:szCs w:val="28"/>
        </w:rPr>
        <w:t>добавки элемента, ед. изм.</w:t>
      </w:r>
    </w:p>
    <w:p w14:paraId="14474EDC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A91B40" w14:textId="0B6B129F" w:rsidR="00753D1D" w:rsidRPr="00BD4F05" w:rsidRDefault="00CD758A" w:rsidP="00753D1D">
      <w:pPr>
        <w:pStyle w:val="ae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BD4F05">
        <w:rPr>
          <w:iCs/>
          <w:sz w:val="28"/>
          <w:szCs w:val="28"/>
        </w:rPr>
        <w:t>Полученное значение коэффициента контроля</w:t>
      </w:r>
      <w:r w:rsidR="007419BE" w:rsidRPr="00BD4F05">
        <w:rPr>
          <w:i/>
          <w:sz w:val="28"/>
          <w:szCs w:val="28"/>
        </w:rPr>
        <w:t xml:space="preserve"> </w:t>
      </w:r>
      <w:proofErr w:type="spellStart"/>
      <w:r w:rsidR="00753D1D" w:rsidRPr="00BD4F05">
        <w:rPr>
          <w:i/>
          <w:sz w:val="28"/>
          <w:szCs w:val="28"/>
        </w:rPr>
        <w:t>К</w:t>
      </w:r>
      <w:r w:rsidR="00753D1D" w:rsidRPr="00BD4F05">
        <w:rPr>
          <w:i/>
          <w:sz w:val="28"/>
          <w:szCs w:val="28"/>
          <w:vertAlign w:val="subscript"/>
        </w:rPr>
        <w:t>к</w:t>
      </w:r>
      <w:proofErr w:type="spellEnd"/>
      <w:r w:rsidR="00753D1D" w:rsidRPr="00BD4F05">
        <w:rPr>
          <w:sz w:val="28"/>
          <w:szCs w:val="28"/>
        </w:rPr>
        <w:t xml:space="preserve"> </w:t>
      </w:r>
      <w:r w:rsidRPr="00BD4F05">
        <w:rPr>
          <w:sz w:val="28"/>
          <w:szCs w:val="28"/>
        </w:rPr>
        <w:t>сопоставляют с нормативным значением оперативного контроля точности</w:t>
      </w:r>
      <w:r w:rsidR="00753D1D" w:rsidRPr="00BD4F05">
        <w:rPr>
          <w:sz w:val="28"/>
          <w:szCs w:val="28"/>
        </w:rPr>
        <w:t xml:space="preserve"> </w:t>
      </w:r>
      <w:r w:rsidR="00753D1D" w:rsidRPr="00BD4F05">
        <w:rPr>
          <w:i/>
          <w:sz w:val="28"/>
          <w:szCs w:val="28"/>
        </w:rPr>
        <w:t>К,</w:t>
      </w:r>
      <w:r w:rsidR="00753D1D" w:rsidRPr="00BD4F05">
        <w:rPr>
          <w:sz w:val="28"/>
          <w:szCs w:val="28"/>
        </w:rPr>
        <w:t xml:space="preserve"> </w:t>
      </w:r>
      <w:r w:rsidR="007419BE" w:rsidRPr="00BD4F05">
        <w:rPr>
          <w:sz w:val="28"/>
          <w:szCs w:val="28"/>
        </w:rPr>
        <w:t>котор</w:t>
      </w:r>
      <w:r w:rsidRPr="00BD4F05">
        <w:rPr>
          <w:sz w:val="28"/>
          <w:szCs w:val="28"/>
        </w:rPr>
        <w:t>ое</w:t>
      </w:r>
      <w:r w:rsidR="007419BE" w:rsidRPr="00BD4F05">
        <w:rPr>
          <w:sz w:val="28"/>
          <w:szCs w:val="28"/>
        </w:rPr>
        <w:t xml:space="preserve"> </w:t>
      </w:r>
      <w:r w:rsidRPr="00BD4F05">
        <w:rPr>
          <w:sz w:val="28"/>
          <w:szCs w:val="28"/>
        </w:rPr>
        <w:t>определяют</w:t>
      </w:r>
      <w:r w:rsidR="00753D1D" w:rsidRPr="00BD4F05">
        <w:rPr>
          <w:sz w:val="28"/>
          <w:szCs w:val="28"/>
        </w:rPr>
        <w:t xml:space="preserve"> по формуле (2):</w:t>
      </w:r>
    </w:p>
    <w:p w14:paraId="08872B1D" w14:textId="77777777" w:rsidR="00753D1D" w:rsidRPr="00BD4F05" w:rsidRDefault="00753D1D" w:rsidP="00753D1D">
      <w:pPr>
        <w:pStyle w:val="ae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</w:p>
    <w:p w14:paraId="448DA83D" w14:textId="77777777" w:rsidR="00753D1D" w:rsidRPr="00BD4F05" w:rsidRDefault="00753D1D" w:rsidP="00753D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151711386"/>
      <m:oMath>
        <m:r>
          <w:rPr>
            <w:rFonts w:ascii="Cambria Math" w:hAnsi="Cambria Math" w:cs="Times New Roman"/>
            <w:sz w:val="28"/>
            <w:szCs w:val="28"/>
          </w:rPr>
          <m:t>K</m:t>
        </m:r>
        <w:bookmarkStart w:id="4" w:name="_Hlk151711261"/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Л,</m:t>
                    </m:r>
                  </m:sub>
                </m:sSub>
              </m:e>
              <m: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ba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/</m:t>
                    </m:r>
                  </m:sup>
                </m:sSup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Л,</m:t>
                    </m:r>
                  </m:sub>
                </m:sSub>
              </m:e>
              <m:sub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ba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bookmarkEnd w:id="3"/>
      <w:bookmarkEnd w:id="4"/>
      <w:r w:rsidRPr="00BD4F05">
        <w:rPr>
          <w:rFonts w:ascii="Times New Roman" w:hAnsi="Times New Roman" w:cs="Times New Roman"/>
          <w:sz w:val="28"/>
          <w:szCs w:val="28"/>
        </w:rPr>
        <w:t>,</w:t>
      </w:r>
      <w:r w:rsidRPr="00BD4F05">
        <w:rPr>
          <w:rFonts w:ascii="Times New Roman" w:hAnsi="Times New Roman" w:cs="Times New Roman"/>
          <w:sz w:val="28"/>
          <w:szCs w:val="28"/>
        </w:rPr>
        <w:tab/>
      </w:r>
      <w:r w:rsidRPr="00BD4F0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proofErr w:type="gramStart"/>
      <w:r w:rsidRPr="00BD4F0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D4F05">
        <w:rPr>
          <w:rFonts w:ascii="Times New Roman" w:hAnsi="Times New Roman" w:cs="Times New Roman"/>
          <w:sz w:val="28"/>
          <w:szCs w:val="28"/>
        </w:rPr>
        <w:t>2)</w:t>
      </w:r>
    </w:p>
    <w:p w14:paraId="097C088D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60BB46" w14:textId="7C4B2D81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BD4F05">
        <w:rPr>
          <w:rFonts w:ascii="Times New Roman" w:hAnsi="Times New Roman" w:cs="Times New Roman"/>
          <w:position w:val="-14"/>
          <w:sz w:val="28"/>
          <w:szCs w:val="28"/>
        </w:rPr>
        <w:object w:dxaOrig="1219" w:dyaOrig="420" w14:anchorId="7F2946E7">
          <v:shape id="_x0000_i1028" type="#_x0000_t75" style="width:54pt;height:18pt" o:ole="">
            <v:imagedata r:id="rId16" o:title=""/>
          </v:shape>
          <o:OLEObject Type="Embed" ProgID="Equation.3" ShapeID="_x0000_i1028" DrawAspect="Content" ObjectID="_1826456442" r:id="rId17"/>
        </w:object>
      </w:r>
      <w:r w:rsidRPr="00BD4F05">
        <w:rPr>
          <w:rFonts w:ascii="Times New Roman" w:hAnsi="Times New Roman" w:cs="Times New Roman"/>
          <w:sz w:val="28"/>
          <w:szCs w:val="28"/>
        </w:rPr>
        <w:t xml:space="preserve"> - </w:t>
      </w:r>
      <w:r w:rsidR="00CD758A" w:rsidRPr="00BD4F05">
        <w:rPr>
          <w:rFonts w:ascii="Times New Roman" w:hAnsi="Times New Roman" w:cs="Times New Roman"/>
          <w:sz w:val="28"/>
          <w:szCs w:val="28"/>
        </w:rPr>
        <w:t>показатели погрешности результатов анализа пробы без добавки и с добавкой соответственно (в соответствии с требованиями методики испытаний).</w:t>
      </w:r>
    </w:p>
    <w:p w14:paraId="77FD5327" w14:textId="77777777" w:rsidR="00753D1D" w:rsidRPr="00BD4F05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6C0092" w14:textId="61BD90C3" w:rsidR="00753D1D" w:rsidRPr="00BD4F05" w:rsidRDefault="007934DC" w:rsidP="007934DC">
      <w:pPr>
        <w:pStyle w:val="ae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BD4F05">
        <w:rPr>
          <w:sz w:val="28"/>
          <w:szCs w:val="28"/>
        </w:rPr>
        <w:t>Качество контрольной процедуры считают удовлетворительным, если выполняется условие (3)</w:t>
      </w:r>
      <w:r w:rsidR="00753D1D" w:rsidRPr="00BD4F05">
        <w:rPr>
          <w:sz w:val="28"/>
          <w:szCs w:val="28"/>
        </w:rPr>
        <w:t>:</w:t>
      </w:r>
    </w:p>
    <w:p w14:paraId="665EAF30" w14:textId="77777777" w:rsidR="00753D1D" w:rsidRPr="00BD4F05" w:rsidRDefault="00753D1D" w:rsidP="00753D1D">
      <w:pPr>
        <w:pStyle w:val="ae"/>
        <w:tabs>
          <w:tab w:val="left" w:pos="0"/>
        </w:tabs>
        <w:spacing w:line="240" w:lineRule="auto"/>
        <w:ind w:firstLine="567"/>
        <w:rPr>
          <w:sz w:val="28"/>
          <w:szCs w:val="28"/>
        </w:rPr>
      </w:pPr>
    </w:p>
    <w:p w14:paraId="5973AF95" w14:textId="77777777" w:rsidR="00753D1D" w:rsidRPr="00AC18D3" w:rsidRDefault="00753D1D" w:rsidP="00753D1D">
      <w:pPr>
        <w:pStyle w:val="ae"/>
        <w:spacing w:line="240" w:lineRule="auto"/>
        <w:ind w:firstLine="567"/>
        <w:rPr>
          <w:sz w:val="28"/>
          <w:szCs w:val="28"/>
        </w:rPr>
      </w:pPr>
      <w:r w:rsidRPr="00BD4F05">
        <w:rPr>
          <w:sz w:val="28"/>
          <w:szCs w:val="28"/>
        </w:rPr>
        <w:tab/>
      </w:r>
      <w:r w:rsidRPr="00BD4F05">
        <w:rPr>
          <w:sz w:val="28"/>
          <w:szCs w:val="28"/>
        </w:rPr>
        <w:tab/>
      </w:r>
      <w:r w:rsidRPr="00BD4F05">
        <w:rPr>
          <w:sz w:val="28"/>
          <w:szCs w:val="28"/>
        </w:rPr>
        <w:tab/>
      </w:r>
      <w:r w:rsidRPr="00BD4F05">
        <w:rPr>
          <w:sz w:val="28"/>
          <w:szCs w:val="28"/>
        </w:rPr>
        <w:tab/>
      </w:r>
      <w:r w:rsidRPr="00BD4F05">
        <w:rPr>
          <w:sz w:val="28"/>
          <w:szCs w:val="28"/>
        </w:rPr>
        <w:tab/>
      </w:r>
      <w:r w:rsidRPr="00BD4F05">
        <w:rPr>
          <w:sz w:val="28"/>
          <w:szCs w:val="28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≤К</m:t>
        </m:r>
      </m:oMath>
      <w:r w:rsidRPr="00BD4F05">
        <w:rPr>
          <w:sz w:val="28"/>
          <w:szCs w:val="28"/>
        </w:rPr>
        <w:t xml:space="preserve"> ,</w:t>
      </w:r>
      <w:r w:rsidRPr="00BD4F05">
        <w:rPr>
          <w:i/>
          <w:sz w:val="28"/>
          <w:szCs w:val="28"/>
        </w:rPr>
        <w:tab/>
      </w:r>
      <w:r w:rsidRPr="00BD4F05">
        <w:rPr>
          <w:i/>
          <w:sz w:val="28"/>
          <w:szCs w:val="28"/>
        </w:rPr>
        <w:tab/>
        <w:t xml:space="preserve">                                 </w:t>
      </w:r>
      <w:proofErr w:type="gramStart"/>
      <w:r w:rsidRPr="00BD4F05">
        <w:rPr>
          <w:i/>
          <w:sz w:val="28"/>
          <w:szCs w:val="28"/>
        </w:rPr>
        <w:t xml:space="preserve">   </w:t>
      </w:r>
      <w:r w:rsidRPr="00BD4F05">
        <w:rPr>
          <w:sz w:val="28"/>
          <w:szCs w:val="28"/>
        </w:rPr>
        <w:t>(</w:t>
      </w:r>
      <w:proofErr w:type="gramEnd"/>
      <w:r w:rsidRPr="00BD4F05">
        <w:rPr>
          <w:sz w:val="28"/>
          <w:szCs w:val="28"/>
        </w:rPr>
        <w:t>3)</w:t>
      </w:r>
    </w:p>
    <w:p w14:paraId="4623DD97" w14:textId="77777777" w:rsidR="00753D1D" w:rsidRPr="00AC18D3" w:rsidRDefault="00753D1D" w:rsidP="00753D1D">
      <w:pPr>
        <w:pStyle w:val="ae"/>
        <w:spacing w:line="240" w:lineRule="auto"/>
        <w:ind w:firstLine="567"/>
        <w:rPr>
          <w:sz w:val="28"/>
          <w:szCs w:val="28"/>
        </w:rPr>
      </w:pPr>
    </w:p>
    <w:p w14:paraId="5D95B2F4" w14:textId="77777777" w:rsidR="007934DC" w:rsidRP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  <w:r w:rsidRPr="007934DC">
        <w:rPr>
          <w:sz w:val="28"/>
          <w:szCs w:val="28"/>
        </w:rPr>
        <w:t>Для применения метода добавок необходимо соблюдать ряд ограничений:</w:t>
      </w:r>
    </w:p>
    <w:p w14:paraId="1EBEA47D" w14:textId="77777777" w:rsidR="007934DC" w:rsidRP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  <w:r w:rsidRPr="007934DC">
        <w:rPr>
          <w:sz w:val="28"/>
          <w:szCs w:val="28"/>
        </w:rPr>
        <w:t>– поскольку контрольными образцами выступают исходная проба анализируемого объекта и эта же проба после внесения добавки, дозирование добавки должно осуществляться непосредственно в навеску (</w:t>
      </w:r>
      <w:proofErr w:type="spellStart"/>
      <w:r w:rsidRPr="007934DC">
        <w:rPr>
          <w:sz w:val="28"/>
          <w:szCs w:val="28"/>
        </w:rPr>
        <w:t>аликвоту</w:t>
      </w:r>
      <w:proofErr w:type="spellEnd"/>
      <w:r w:rsidRPr="007934DC">
        <w:rPr>
          <w:sz w:val="28"/>
          <w:szCs w:val="28"/>
        </w:rPr>
        <w:t>). Это обеспечивает прохождение обеими пробами — с добавкой и без неё — всех этапов анализа независимо друг от друга;</w:t>
      </w:r>
    </w:p>
    <w:p w14:paraId="5F3D69CC" w14:textId="77777777" w:rsidR="007934DC" w:rsidRP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  <w:r w:rsidRPr="007934DC">
        <w:rPr>
          <w:sz w:val="28"/>
          <w:szCs w:val="28"/>
        </w:rPr>
        <w:t>– концентрация определяемого элемента в пробе с добавкой не должна превышать верхнюю границу диапазона применения методики. Если такое превышение возможно, метод добавок следует использовать в сочетании с разбавлением пробы;</w:t>
      </w:r>
    </w:p>
    <w:p w14:paraId="64BFFBF8" w14:textId="77777777" w:rsidR="007934DC" w:rsidRP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  <w:r w:rsidRPr="007934DC">
        <w:rPr>
          <w:sz w:val="28"/>
          <w:szCs w:val="28"/>
        </w:rPr>
        <w:t xml:space="preserve">– для достоверного контроля текущей партии рабочих проб необходимо учитывать, что количество проб с внесённой добавкой определяется </w:t>
      </w:r>
      <w:r w:rsidRPr="007934DC">
        <w:rPr>
          <w:sz w:val="28"/>
          <w:szCs w:val="28"/>
        </w:rPr>
        <w:lastRenderedPageBreak/>
        <w:t>диапазоном контролируемых содержаний. В партию должно быть включено не менее двух таких проб — соответствующих нижней и верхней границам диапазона измерений;</w:t>
      </w:r>
    </w:p>
    <w:p w14:paraId="059F2394" w14:textId="5A1F1D8C" w:rsidR="007934DC" w:rsidRP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  <w:r w:rsidRPr="007934DC">
        <w:rPr>
          <w:sz w:val="28"/>
          <w:szCs w:val="28"/>
        </w:rPr>
        <w:t xml:space="preserve">– величина добавки должна составлять </w:t>
      </w:r>
      <w:r>
        <w:rPr>
          <w:sz w:val="28"/>
          <w:szCs w:val="28"/>
        </w:rPr>
        <w:t>(</w:t>
      </w:r>
      <w:r w:rsidRPr="007934DC">
        <w:rPr>
          <w:sz w:val="28"/>
          <w:szCs w:val="28"/>
        </w:rPr>
        <w:t>50–150</w:t>
      </w:r>
      <w:r>
        <w:rPr>
          <w:sz w:val="28"/>
          <w:szCs w:val="28"/>
        </w:rPr>
        <w:t>)</w:t>
      </w:r>
      <w:r w:rsidRPr="007934DC">
        <w:rPr>
          <w:sz w:val="28"/>
          <w:szCs w:val="28"/>
        </w:rPr>
        <w:t xml:space="preserve"> % от содержания аналита в исходной пробе;</w:t>
      </w:r>
    </w:p>
    <w:p w14:paraId="19E5420A" w14:textId="0574A75D" w:rsid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  <w:r w:rsidRPr="007934DC">
        <w:rPr>
          <w:sz w:val="28"/>
          <w:szCs w:val="28"/>
        </w:rPr>
        <w:t>– согласно требованиям РМГ 76, величина вносимой добавки также определяется показателями точности применяемой методики испытаний (см. таблицу 1)</w:t>
      </w:r>
      <w:r>
        <w:rPr>
          <w:sz w:val="28"/>
          <w:szCs w:val="28"/>
        </w:rPr>
        <w:t>.</w:t>
      </w:r>
    </w:p>
    <w:p w14:paraId="6BA3F1CF" w14:textId="77777777" w:rsidR="007934DC" w:rsidRDefault="007934DC" w:rsidP="007934DC">
      <w:pPr>
        <w:pStyle w:val="ae"/>
        <w:spacing w:line="240" w:lineRule="auto"/>
        <w:ind w:firstLine="567"/>
        <w:rPr>
          <w:sz w:val="28"/>
          <w:szCs w:val="28"/>
        </w:rPr>
      </w:pPr>
    </w:p>
    <w:p w14:paraId="2E2F472A" w14:textId="77777777" w:rsidR="00753D1D" w:rsidRPr="00A136B6" w:rsidRDefault="00753D1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6B6">
        <w:rPr>
          <w:rFonts w:ascii="Times New Roman" w:hAnsi="Times New Roman" w:cs="Times New Roman"/>
          <w:b/>
          <w:bCs/>
          <w:sz w:val="28"/>
          <w:szCs w:val="28"/>
        </w:rPr>
        <w:t xml:space="preserve">Таблица 1 – Рекомендуемые значения величины добавки, % </w:t>
      </w:r>
      <w:proofErr w:type="spellStart"/>
      <w:r w:rsidRPr="00A136B6">
        <w:rPr>
          <w:rFonts w:ascii="Times New Roman" w:hAnsi="Times New Roman" w:cs="Times New Roman"/>
          <w:b/>
          <w:bCs/>
          <w:sz w:val="28"/>
          <w:szCs w:val="28"/>
        </w:rPr>
        <w:t>отн</w:t>
      </w:r>
      <w:proofErr w:type="spellEnd"/>
      <w:r w:rsidRPr="00A136B6"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14:paraId="66C9EB60" w14:textId="77777777" w:rsidR="00753D1D" w:rsidRPr="00A136B6" w:rsidRDefault="00753D1D" w:rsidP="00753D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6B6">
        <w:rPr>
          <w:rFonts w:ascii="Times New Roman" w:hAnsi="Times New Roman" w:cs="Times New Roman"/>
          <w:b/>
          <w:bCs/>
          <w:sz w:val="28"/>
          <w:szCs w:val="28"/>
        </w:rPr>
        <w:t>в зависимости от показателя точности методик испытаний</w:t>
      </w:r>
    </w:p>
    <w:p w14:paraId="6B57A8E6" w14:textId="77777777" w:rsidR="00753D1D" w:rsidRPr="00AC18D3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351" w:type="dxa"/>
        <w:jc w:val="center"/>
        <w:tblLook w:val="04A0" w:firstRow="1" w:lastRow="0" w:firstColumn="1" w:lastColumn="0" w:noHBand="0" w:noVBand="1"/>
      </w:tblPr>
      <w:tblGrid>
        <w:gridCol w:w="5103"/>
        <w:gridCol w:w="4248"/>
      </w:tblGrid>
      <w:tr w:rsidR="00753D1D" w:rsidRPr="00AC18D3" w14:paraId="10DC219B" w14:textId="77777777" w:rsidTr="007419BE">
        <w:trPr>
          <w:jc w:val="center"/>
        </w:trPr>
        <w:tc>
          <w:tcPr>
            <w:tcW w:w="5103" w:type="dxa"/>
            <w:tcBorders>
              <w:bottom w:val="double" w:sz="4" w:space="0" w:color="auto"/>
            </w:tcBorders>
          </w:tcPr>
          <w:p w14:paraId="1CF77665" w14:textId="77777777" w:rsidR="00753D1D" w:rsidRPr="00A136B6" w:rsidRDefault="00753D1D" w:rsidP="007419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13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Показатель точности результатов анализа, интервальная оценка, </w:t>
            </w:r>
            <w:r w:rsidRPr="00A136B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Л, 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 xml:space="preserve"> %</w:t>
            </w:r>
          </w:p>
        </w:tc>
        <w:tc>
          <w:tcPr>
            <w:tcW w:w="4248" w:type="dxa"/>
            <w:tcBorders>
              <w:bottom w:val="double" w:sz="4" w:space="0" w:color="auto"/>
            </w:tcBorders>
          </w:tcPr>
          <w:p w14:paraId="5C85B776" w14:textId="77777777" w:rsidR="00753D1D" w:rsidRPr="00A136B6" w:rsidRDefault="00753D1D" w:rsidP="007419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добавки, % от содержания элемента в пробе, не менее</w:t>
            </w:r>
          </w:p>
        </w:tc>
      </w:tr>
      <w:tr w:rsidR="00753D1D" w:rsidRPr="00AC18D3" w14:paraId="3B7EB70A" w14:textId="77777777" w:rsidTr="007419BE">
        <w:trPr>
          <w:jc w:val="center"/>
        </w:trPr>
        <w:tc>
          <w:tcPr>
            <w:tcW w:w="5103" w:type="dxa"/>
            <w:tcBorders>
              <w:top w:val="double" w:sz="4" w:space="0" w:color="auto"/>
            </w:tcBorders>
          </w:tcPr>
          <w:p w14:paraId="6801F4D3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8" w:type="dxa"/>
            <w:tcBorders>
              <w:top w:val="double" w:sz="4" w:space="0" w:color="auto"/>
            </w:tcBorders>
          </w:tcPr>
          <w:p w14:paraId="2E1A215D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53D1D" w:rsidRPr="00AC18D3" w14:paraId="12B2F28E" w14:textId="77777777" w:rsidTr="007419BE">
        <w:trPr>
          <w:jc w:val="center"/>
        </w:trPr>
        <w:tc>
          <w:tcPr>
            <w:tcW w:w="5103" w:type="dxa"/>
          </w:tcPr>
          <w:p w14:paraId="0740D4B3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48" w:type="dxa"/>
          </w:tcPr>
          <w:p w14:paraId="5D2C973D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53D1D" w:rsidRPr="00AC18D3" w14:paraId="2CDA4DE5" w14:textId="77777777" w:rsidTr="007419BE">
        <w:trPr>
          <w:jc w:val="center"/>
        </w:trPr>
        <w:tc>
          <w:tcPr>
            <w:tcW w:w="5103" w:type="dxa"/>
          </w:tcPr>
          <w:p w14:paraId="760FDA92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48" w:type="dxa"/>
          </w:tcPr>
          <w:p w14:paraId="5940FA97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53D1D" w:rsidRPr="00AC18D3" w14:paraId="05D6CE53" w14:textId="77777777" w:rsidTr="007419BE">
        <w:trPr>
          <w:jc w:val="center"/>
        </w:trPr>
        <w:tc>
          <w:tcPr>
            <w:tcW w:w="5103" w:type="dxa"/>
          </w:tcPr>
          <w:p w14:paraId="4DEB1844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48" w:type="dxa"/>
          </w:tcPr>
          <w:p w14:paraId="4F0ECCE2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753D1D" w:rsidRPr="00AC18D3" w14:paraId="4D3B2819" w14:textId="77777777" w:rsidTr="007419BE">
        <w:trPr>
          <w:jc w:val="center"/>
        </w:trPr>
        <w:tc>
          <w:tcPr>
            <w:tcW w:w="5103" w:type="dxa"/>
          </w:tcPr>
          <w:p w14:paraId="1CB5FFED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48" w:type="dxa"/>
          </w:tcPr>
          <w:p w14:paraId="0D27DC4D" w14:textId="77777777" w:rsidR="00753D1D" w:rsidRPr="00AC18D3" w:rsidRDefault="00753D1D" w:rsidP="00741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717E34C6" w14:textId="77777777" w:rsidR="00753D1D" w:rsidRPr="00AC18D3" w:rsidRDefault="00753D1D" w:rsidP="00753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B8D23" w14:textId="5543DD7F" w:rsidR="00753D1D" w:rsidRPr="00A136B6" w:rsidRDefault="007934DC" w:rsidP="00753D1D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DC">
        <w:rPr>
          <w:rFonts w:ascii="Times New Roman" w:hAnsi="Times New Roman" w:cs="Times New Roman"/>
          <w:sz w:val="28"/>
          <w:szCs w:val="28"/>
        </w:rPr>
        <w:t xml:space="preserve">При значении показателя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</m:t>
            </m:r>
          </m:sub>
        </m:sSub>
      </m:oMath>
      <w:r w:rsidRPr="007934DC">
        <w:rPr>
          <w:rFonts w:ascii="Times New Roman" w:hAnsi="Times New Roman" w:cs="Times New Roman"/>
          <w:sz w:val="28"/>
          <w:szCs w:val="28"/>
        </w:rPr>
        <w:t>, превышающем установленный допустимый уровень, применение метода добавок не рекомендуется.</w:t>
      </w:r>
    </w:p>
    <w:p w14:paraId="3BFBD9B3" w14:textId="77777777" w:rsidR="007934DC" w:rsidRDefault="007934DC" w:rsidP="00753D1D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DC">
        <w:rPr>
          <w:rFonts w:ascii="Times New Roman" w:hAnsi="Times New Roman" w:cs="Times New Roman"/>
          <w:sz w:val="28"/>
          <w:szCs w:val="28"/>
        </w:rPr>
        <w:t xml:space="preserve">Если в рабочей пробе содержимое определяемого элемента отсутствует (на уровне предела обнаружения методики испытаний), то внесение добавки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Pr="007934DC">
        <w:rPr>
          <w:rFonts w:ascii="Times New Roman" w:hAnsi="Times New Roman" w:cs="Times New Roman"/>
          <w:sz w:val="28"/>
          <w:szCs w:val="28"/>
        </w:rPr>
        <w:t xml:space="preserve">, соответствующей диапазону применения методики, позволяет рассматривать пробу с добавкой как образец контроля (ОК) с аттестованным значением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</m:oMath>
      <w:r w:rsidRPr="007934DC">
        <w:rPr>
          <w:rFonts w:ascii="Times New Roman" w:hAnsi="Times New Roman" w:cs="Times New Roman"/>
          <w:sz w:val="28"/>
          <w:szCs w:val="28"/>
        </w:rPr>
        <w:t>.</w:t>
      </w:r>
    </w:p>
    <w:p w14:paraId="33E225D0" w14:textId="484B215B" w:rsidR="00753D1D" w:rsidRPr="00A136B6" w:rsidRDefault="007934DC" w:rsidP="00753D1D">
      <w:pPr>
        <w:pStyle w:val="a7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DC">
        <w:rPr>
          <w:rFonts w:ascii="Times New Roman" w:hAnsi="Times New Roman" w:cs="Times New Roman"/>
          <w:sz w:val="28"/>
          <w:szCs w:val="28"/>
        </w:rPr>
        <w:t xml:space="preserve">Результатом контрольного измерения принимают среднее арифметическое значение параллельных определений (которые в данной ситуации выполняют функции контрольных определений), </w:t>
      </w:r>
      <w:proofErr w:type="gramStart"/>
      <w:r w:rsidRPr="007934DC">
        <w:rPr>
          <w:rFonts w:ascii="Times New Roman" w:hAnsi="Times New Roman" w:cs="Times New Roman"/>
          <w:sz w:val="28"/>
          <w:szCs w:val="28"/>
        </w:rPr>
        <w:t>при условии что</w:t>
      </w:r>
      <w:proofErr w:type="gramEnd"/>
      <w:r w:rsidRPr="007934DC">
        <w:rPr>
          <w:rFonts w:ascii="Times New Roman" w:hAnsi="Times New Roman" w:cs="Times New Roman"/>
          <w:sz w:val="28"/>
          <w:szCs w:val="28"/>
        </w:rPr>
        <w:t xml:space="preserve"> проведение параллельных измерений предусмотрено нормативным документом на методику </w:t>
      </w:r>
      <w:proofErr w:type="gramStart"/>
      <w:r w:rsidRPr="007934DC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7934DC">
        <w:rPr>
          <w:rFonts w:ascii="Times New Roman" w:hAnsi="Times New Roman" w:cs="Times New Roman"/>
          <w:sz w:val="28"/>
          <w:szCs w:val="28"/>
        </w:rPr>
        <w:t xml:space="preserve"> и они удовлетворяют требованиям контроля повторяемости</w:t>
      </w:r>
      <w:r w:rsidR="00753D1D" w:rsidRPr="00A136B6">
        <w:rPr>
          <w:rFonts w:ascii="Times New Roman" w:hAnsi="Times New Roman" w:cs="Times New Roman"/>
          <w:sz w:val="28"/>
          <w:szCs w:val="28"/>
        </w:rPr>
        <w:t>.</w:t>
      </w:r>
    </w:p>
    <w:p w14:paraId="05D17E0C" w14:textId="77777777" w:rsidR="00753D1D" w:rsidRPr="00AC18D3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DD51E6" w14:textId="0D9D397C" w:rsidR="00753D1D" w:rsidRDefault="007934DC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DC">
        <w:rPr>
          <w:rFonts w:ascii="Times New Roman" w:hAnsi="Times New Roman" w:cs="Times New Roman"/>
          <w:sz w:val="28"/>
          <w:szCs w:val="28"/>
        </w:rPr>
        <w:t>Несмотря на кажущуюся простоту и доступность метода добавок как способа контроля точности результатов испытаний, многие лаборатории, применяют его неохотно по ряду причин</w:t>
      </w:r>
      <w:r w:rsidR="00753D1D" w:rsidRPr="00AC18D3">
        <w:rPr>
          <w:rFonts w:ascii="Times New Roman" w:hAnsi="Times New Roman" w:cs="Times New Roman"/>
          <w:sz w:val="28"/>
          <w:szCs w:val="28"/>
        </w:rPr>
        <w:t>:</w:t>
      </w:r>
    </w:p>
    <w:p w14:paraId="559BBF97" w14:textId="14C77E66" w:rsidR="00753D1D" w:rsidRDefault="00753D1D" w:rsidP="00BD4F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F05">
        <w:rPr>
          <w:rFonts w:ascii="Times New Roman" w:hAnsi="Times New Roman" w:cs="Times New Roman"/>
          <w:sz w:val="28"/>
          <w:szCs w:val="28"/>
        </w:rPr>
        <w:tab/>
      </w:r>
      <w:r w:rsidR="00BD4F0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ысокая трудоёмкость подготовительного этапа</w:t>
      </w:r>
      <w:r w:rsidR="00BD4F05" w:rsidRPr="00BD4F05">
        <w:rPr>
          <w:rFonts w:ascii="Times New Roman" w:hAnsi="Times New Roman" w:cs="Times New Roman"/>
          <w:sz w:val="28"/>
          <w:szCs w:val="28"/>
        </w:rPr>
        <w:t>. Необходимо иметь прослеживаемый источник добавки (чистые металлы или коммерческие стандартные образцы (СО) ионов, СО состава руд/металлов и др.), корректно рассчитать величину добавки и обеспечить её безупречное дозирование в навеску (</w:t>
      </w:r>
      <w:proofErr w:type="spellStart"/>
      <w:r w:rsidR="00BD4F05" w:rsidRPr="00BD4F05">
        <w:rPr>
          <w:rFonts w:ascii="Times New Roman" w:hAnsi="Times New Roman" w:cs="Times New Roman"/>
          <w:sz w:val="28"/>
          <w:szCs w:val="28"/>
        </w:rPr>
        <w:t>аликвоту</w:t>
      </w:r>
      <w:proofErr w:type="spellEnd"/>
      <w:r w:rsidR="00BD4F05" w:rsidRPr="00BD4F05">
        <w:rPr>
          <w:rFonts w:ascii="Times New Roman" w:hAnsi="Times New Roman" w:cs="Times New Roman"/>
          <w:sz w:val="28"/>
          <w:szCs w:val="28"/>
        </w:rPr>
        <w:t>) пробы. Величина добавки по сути является опорным значением, а погрешностью её внесения принято пренебрегать, поэтому любое отклонение при дозировании может существенно исказить результат</w:t>
      </w:r>
      <w:r w:rsidR="00BD4F05">
        <w:rPr>
          <w:rFonts w:ascii="Times New Roman" w:hAnsi="Times New Roman" w:cs="Times New Roman"/>
          <w:sz w:val="28"/>
          <w:szCs w:val="28"/>
        </w:rPr>
        <w:t>.</w:t>
      </w:r>
    </w:p>
    <w:p w14:paraId="61B088D7" w14:textId="77777777" w:rsidR="00BD4F05" w:rsidRDefault="00753D1D" w:rsidP="00BD4F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BD4F05">
        <w:rPr>
          <w:rFonts w:ascii="Times New Roman" w:hAnsi="Times New Roman" w:cs="Times New Roman"/>
          <w:sz w:val="28"/>
          <w:szCs w:val="28"/>
        </w:rPr>
        <w:tab/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Необходимость предварительного знания содержания определяемого элемента.</w:t>
      </w:r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Для расчёта добавки требуется иметь хотя бы ориентировочное значение концентрации аналита, которое в ряде случаев либо неизвестно, либо может сильно варьировать внутри сменной партии проб, в которую планируется включить метод добавок. На практике часто применяют следующий подход: в качестве объекта контроля выбирают ранее проанализированную пробу с известным содержанием, рассчитывают для неё величину добавки и включают в текущую партию пробу с добавкой и без неё. Однако это сокращает число рабочих проб в сменной партии минимум на два образца, снижая её производительность.</w:t>
      </w:r>
    </w:p>
    <w:p w14:paraId="6B7483F4" w14:textId="4C7E803D" w:rsidR="00BD4F05" w:rsidRDefault="00BD4F05" w:rsidP="00BD4F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Расчёт величины добавки нередко вызывает затруднения, в связи с чем была разработана специальная методичка с примерами для различных типов проб, методик испытаний и способов выражения концентрации (Приложение А).</w:t>
      </w:r>
    </w:p>
    <w:p w14:paraId="0CFADED2" w14:textId="0898FB87" w:rsidR="00753D1D" w:rsidRDefault="00753D1D" w:rsidP="00BD4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Риск выхода результата за пределы области применения методики.</w:t>
      </w:r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Если проба с добавкой выходит за диапазон действия методики, приходится использовать метод добавок совместно с разбавлением, что увеличивает объём работ и затраты времени</w:t>
      </w:r>
      <w:r w:rsidRPr="00A136B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2D810" w14:textId="768003D8" w:rsidR="00753D1D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Сложность обработки результатов контроля</w:t>
      </w:r>
      <w:r w:rsidR="00BD4F05" w:rsidRPr="00BD4F05">
        <w:rPr>
          <w:rFonts w:ascii="Times New Roman" w:hAnsi="Times New Roman" w:cs="Times New Roman"/>
          <w:sz w:val="28"/>
          <w:szCs w:val="28"/>
        </w:rPr>
        <w:t xml:space="preserve">. Процедура расчётов достаточно трудоёмкая, поэтому на практике используют специализированные журналы в формате Excel с заранее настроенными формулами, требующие тщательной разработки. Применение контрольных карт </w:t>
      </w:r>
      <w:proofErr w:type="spellStart"/>
      <w:r w:rsidR="00BD4F05" w:rsidRPr="00BD4F05">
        <w:rPr>
          <w:rFonts w:ascii="Times New Roman" w:hAnsi="Times New Roman" w:cs="Times New Roman"/>
          <w:sz w:val="28"/>
          <w:szCs w:val="28"/>
        </w:rPr>
        <w:t>Шухарта</w:t>
      </w:r>
      <w:proofErr w:type="spellEnd"/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позволяет оперативно отслеживать возникающие тренды, особенно при наличии автоматизированной лабораторной информационной системы (ЛИМС)</w:t>
      </w:r>
      <w:r w:rsidRPr="00AC18D3">
        <w:rPr>
          <w:rFonts w:ascii="Times New Roman" w:hAnsi="Times New Roman" w:cs="Times New Roman"/>
          <w:sz w:val="28"/>
          <w:szCs w:val="28"/>
        </w:rPr>
        <w:t>;</w:t>
      </w:r>
    </w:p>
    <w:p w14:paraId="12679304" w14:textId="5F8DD3BB" w:rsidR="00753D1D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Возможные химические взаимодействия.</w:t>
      </w:r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При наличии реакций между компонентами матрицы и вносимой добавкой результаты анализа могут искажаться, причём выявить такие эффекты удаётся не всегда и не сразу. Это существенно ограничивает возможности применения метода для некоторых систем</w:t>
      </w:r>
      <w:r w:rsidRPr="00DD58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FB295" w14:textId="269CD2B9" w:rsidR="00753D1D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Непригодность для анализа форм элементов.</w:t>
      </w:r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Метод нельзя использовать при определении конкретных форм элементов (например, серы сульфидной, меди окисленной, свинца </w:t>
      </w:r>
      <w:proofErr w:type="spellStart"/>
      <w:r w:rsidR="00BD4F05" w:rsidRPr="00BD4F05">
        <w:rPr>
          <w:rFonts w:ascii="Times New Roman" w:hAnsi="Times New Roman" w:cs="Times New Roman"/>
          <w:sz w:val="28"/>
          <w:szCs w:val="28"/>
        </w:rPr>
        <w:t>ярозитного</w:t>
      </w:r>
      <w:proofErr w:type="spellEnd"/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и др.), поскольку добавка не может быть внесена в требуемой форме</w:t>
      </w:r>
      <w:r w:rsidRPr="00AC18D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2C575" w14:textId="170E653C" w:rsidR="00753D1D" w:rsidRPr="00AC18D3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Ограниченная применимость для </w:t>
      </w:r>
      <w:proofErr w:type="spellStart"/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>мультиэлементных</w:t>
      </w:r>
      <w:proofErr w:type="spellEnd"/>
      <w:r w:rsidR="00BD4F05" w:rsidRPr="00BD4F05">
        <w:rPr>
          <w:rFonts w:ascii="Times New Roman" w:hAnsi="Times New Roman" w:cs="Times New Roman"/>
          <w:b/>
          <w:bCs/>
          <w:sz w:val="28"/>
          <w:szCs w:val="28"/>
        </w:rPr>
        <w:t xml:space="preserve"> методик.</w:t>
      </w:r>
      <w:r w:rsidR="00BD4F05" w:rsidRPr="00BD4F05">
        <w:rPr>
          <w:rFonts w:ascii="Times New Roman" w:hAnsi="Times New Roman" w:cs="Times New Roman"/>
          <w:sz w:val="28"/>
          <w:szCs w:val="28"/>
        </w:rPr>
        <w:t xml:space="preserve"> Метод практически не подходит для многокомпонентных анализов из-за различий в содержаниях элементов и отсутствия возможности вводить добавку из </w:t>
      </w:r>
      <w:proofErr w:type="spellStart"/>
      <w:r w:rsidR="00BD4F05" w:rsidRPr="00BD4F05">
        <w:rPr>
          <w:rFonts w:ascii="Times New Roman" w:hAnsi="Times New Roman" w:cs="Times New Roman"/>
          <w:sz w:val="28"/>
          <w:szCs w:val="28"/>
        </w:rPr>
        <w:t>мультиэлементного</w:t>
      </w:r>
      <w:proofErr w:type="spellEnd"/>
      <w:r w:rsidR="00BD4F05" w:rsidRPr="00BD4F05">
        <w:rPr>
          <w:rFonts w:ascii="Times New Roman" w:hAnsi="Times New Roman" w:cs="Times New Roman"/>
          <w:sz w:val="28"/>
          <w:szCs w:val="28"/>
        </w:rPr>
        <w:t xml:space="preserve"> СО ионов</w:t>
      </w:r>
      <w:r w:rsidRPr="00AC18D3">
        <w:rPr>
          <w:rFonts w:ascii="Times New Roman" w:hAnsi="Times New Roman" w:cs="Times New Roman"/>
          <w:sz w:val="28"/>
          <w:szCs w:val="28"/>
        </w:rPr>
        <w:t>.</w:t>
      </w:r>
    </w:p>
    <w:p w14:paraId="1F8E16B6" w14:textId="76876469" w:rsidR="00753D1D" w:rsidRDefault="00BD4F05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 xml:space="preserve">Хотя метод добавок является высокоэффективным и в ряде ситуаций </w:t>
      </w:r>
      <w:r>
        <w:rPr>
          <w:rFonts w:ascii="Times New Roman" w:hAnsi="Times New Roman" w:cs="Times New Roman"/>
          <w:sz w:val="28"/>
          <w:szCs w:val="28"/>
        </w:rPr>
        <w:t>– е</w:t>
      </w:r>
      <w:r w:rsidRPr="00BD4F05">
        <w:rPr>
          <w:rFonts w:ascii="Times New Roman" w:hAnsi="Times New Roman" w:cs="Times New Roman"/>
          <w:sz w:val="28"/>
          <w:szCs w:val="28"/>
        </w:rPr>
        <w:t>динственно возможным, особенно при отсутствии стандартных образцов, его регулярное применение в крупных лабораториях требует серьёзной подготовки: разработки инструкций, обеспечения метрологически прослеживаемых источников добавок, построения удобной схемы расчётов и обучения персонала. Перечисленные сложности часто приводят к тому, что лаборатории упрощают схемы контроля, сокращая число элементов контроля в сменной партии, либо отдают предпочтение методу варьированной навески</w:t>
      </w:r>
      <w:r w:rsidR="00753D1D" w:rsidRPr="00AC18D3">
        <w:rPr>
          <w:rFonts w:ascii="Times New Roman" w:hAnsi="Times New Roman" w:cs="Times New Roman"/>
          <w:sz w:val="28"/>
          <w:szCs w:val="28"/>
        </w:rPr>
        <w:t>.</w:t>
      </w:r>
    </w:p>
    <w:p w14:paraId="290A0BAD" w14:textId="77777777" w:rsidR="00753D1D" w:rsidRPr="009A27A8" w:rsidRDefault="00753D1D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7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Заключение:</w:t>
      </w:r>
    </w:p>
    <w:p w14:paraId="016EB13C" w14:textId="09AEF3BD" w:rsidR="00753D1D" w:rsidRPr="00AC18D3" w:rsidRDefault="00BD4F05" w:rsidP="00753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F05">
        <w:rPr>
          <w:rFonts w:ascii="Times New Roman" w:hAnsi="Times New Roman" w:cs="Times New Roman"/>
          <w:sz w:val="28"/>
          <w:szCs w:val="28"/>
        </w:rPr>
        <w:t>Метод добавок представляет собой эффективный инструмент контроля точности результатов испытаний. Его применение позволяет повысить достоверность измерений, выявить систематические погрешности и снизить влияние матрицы на результаты анализа. При корректной реализации метод добавок обеспечивает высокий уровень метрологической надёжности, особенно в случаях отсутствия стандартных образцов или их несоответствия составу анализируемого объекта</w:t>
      </w:r>
      <w:r w:rsidR="00753D1D" w:rsidRPr="009A27A8">
        <w:rPr>
          <w:rFonts w:ascii="Times New Roman" w:hAnsi="Times New Roman" w:cs="Times New Roman"/>
          <w:sz w:val="28"/>
          <w:szCs w:val="28"/>
        </w:rPr>
        <w:t>.</w:t>
      </w:r>
    </w:p>
    <w:p w14:paraId="721EF136" w14:textId="77777777" w:rsidR="000211D4" w:rsidRDefault="000211D4" w:rsidP="0075106F">
      <w:pPr>
        <w:ind w:firstLine="708"/>
      </w:pPr>
    </w:p>
    <w:p w14:paraId="57BF2A1E" w14:textId="77777777" w:rsidR="003D6F77" w:rsidRDefault="003D6F77"/>
    <w:p w14:paraId="79561042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71481D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C37EDD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67195A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FCFD8C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A6A3A0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92238B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3D0BBB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E44D27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C12AFC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BB75B4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0D9D03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0E6FCF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B01E22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F835B5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1B3F03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0FDEDB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4E604C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ADFC11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DD9035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3BFD62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BE128" w14:textId="77777777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BFAF91" w14:textId="6E8D4136" w:rsidR="00FB39CA" w:rsidRDefault="00FB39CA" w:rsidP="00FB39C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C20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14:paraId="63BF3261" w14:textId="77777777" w:rsidR="00FB39CA" w:rsidRPr="00C2010E" w:rsidRDefault="00FB39CA" w:rsidP="00FB39CA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FC91E0" w14:textId="084FD201" w:rsidR="00FB39CA" w:rsidRPr="000F4D6B" w:rsidRDefault="00FB39CA" w:rsidP="00FB39CA">
      <w:pPr>
        <w:pStyle w:val="a7"/>
        <w:numPr>
          <w:ilvl w:val="0"/>
          <w:numId w:val="18"/>
        </w:numPr>
        <w:shd w:val="clear" w:color="auto" w:fill="FFFFFF"/>
        <w:tabs>
          <w:tab w:val="left" w:pos="851"/>
        </w:tabs>
        <w:spacing w:before="96" w:after="192" w:line="256" w:lineRule="atLeast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Научна электронная библиотека</w:t>
      </w:r>
      <w:r w:rsidRPr="000F4D6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Монографии, изданные в издательстве Российской академии.</w:t>
      </w:r>
    </w:p>
    <w:p w14:paraId="32F105A2" w14:textId="2E1386D5" w:rsidR="00FB39CA" w:rsidRPr="00FB39CA" w:rsidRDefault="00FB39CA" w:rsidP="00FB39CA">
      <w:pPr>
        <w:pStyle w:val="a7"/>
        <w:numPr>
          <w:ilvl w:val="0"/>
          <w:numId w:val="18"/>
        </w:numPr>
        <w:shd w:val="clear" w:color="auto" w:fill="FFFFFF"/>
        <w:tabs>
          <w:tab w:val="left" w:pos="851"/>
        </w:tabs>
        <w:spacing w:before="96" w:after="192" w:line="256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3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Дорогова В.Б., Игнатьева Л.П., «Методы фотометрического анализа в санитарно-гигиенических исследованиях</w:t>
      </w:r>
      <w:r w:rsidRPr="00FB39CA">
        <w:rPr>
          <w:rFonts w:ascii="Times New Roman" w:hAnsi="Times New Roman"/>
          <w:color w:val="000000"/>
          <w:sz w:val="28"/>
          <w:szCs w:val="28"/>
          <w:lang w:eastAsia="ru-RU"/>
        </w:rPr>
        <w:t>», Академия естествознания, 2013.</w:t>
      </w:r>
    </w:p>
    <w:p w14:paraId="3FCD8E94" w14:textId="61618FDF" w:rsidR="00FB39CA" w:rsidRPr="000F4D6B" w:rsidRDefault="00FB39CA" w:rsidP="00FB39CA">
      <w:pPr>
        <w:pStyle w:val="a7"/>
        <w:numPr>
          <w:ilvl w:val="0"/>
          <w:numId w:val="18"/>
        </w:numPr>
        <w:shd w:val="clear" w:color="auto" w:fill="FFFFFF"/>
        <w:tabs>
          <w:tab w:val="left" w:pos="851"/>
        </w:tabs>
        <w:spacing w:before="96" w:after="192" w:line="256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39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Соколовский А.Е., Радион Е.В.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Физико-химические методы анализа</w:t>
      </w:r>
      <w:r w:rsidRPr="000F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Учреждение образования «Белорусский государственный технологический университет»</w:t>
      </w:r>
      <w:r w:rsidRPr="000F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Минск,</w:t>
      </w:r>
      <w:r w:rsidRPr="000F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0F4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BE3A9F8" w14:textId="38731263" w:rsidR="00FB39CA" w:rsidRPr="005C54BA" w:rsidRDefault="00FB39CA" w:rsidP="00FB39CA">
      <w:pPr>
        <w:pStyle w:val="a7"/>
        <w:numPr>
          <w:ilvl w:val="0"/>
          <w:numId w:val="18"/>
        </w:numPr>
        <w:shd w:val="clear" w:color="auto" w:fill="FFFFFF"/>
        <w:tabs>
          <w:tab w:val="left" w:pos="851"/>
        </w:tabs>
        <w:spacing w:before="96" w:after="192" w:line="256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39CA">
        <w:rPr>
          <w:rFonts w:ascii="Times New Roman" w:hAnsi="Times New Roman"/>
          <w:sz w:val="28"/>
          <w:szCs w:val="28"/>
          <w:shd w:val="clear" w:color="auto" w:fill="FFFFFF"/>
        </w:rPr>
        <w:t>Ткач Д.П./</w:t>
      </w:r>
      <w:proofErr w:type="spellStart"/>
      <w:r w:rsidRPr="00FB39CA">
        <w:rPr>
          <w:rFonts w:ascii="Times New Roman" w:hAnsi="Times New Roman"/>
          <w:sz w:val="28"/>
          <w:szCs w:val="28"/>
          <w:shd w:val="clear" w:color="auto" w:fill="FFFFFF"/>
        </w:rPr>
        <w:t>к.п.н</w:t>
      </w:r>
      <w:proofErr w:type="spellEnd"/>
      <w:r w:rsidRPr="00FB39CA">
        <w:rPr>
          <w:rFonts w:ascii="Times New Roman" w:hAnsi="Times New Roman"/>
          <w:sz w:val="28"/>
          <w:szCs w:val="28"/>
          <w:shd w:val="clear" w:color="auto" w:fill="FFFFFF"/>
        </w:rPr>
        <w:t xml:space="preserve">., доц. Усова С.В.,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Аналитическая химия,</w:t>
      </w:r>
      <w:r w:rsidRPr="00FB39CA">
        <w:t xml:space="preserve"> </w:t>
      </w:r>
      <w:r w:rsidRPr="00FB39CA">
        <w:rPr>
          <w:rFonts w:ascii="Times New Roman" w:hAnsi="Times New Roman"/>
          <w:sz w:val="28"/>
          <w:szCs w:val="28"/>
          <w:shd w:val="clear" w:color="auto" w:fill="FFFFFF"/>
        </w:rPr>
        <w:t>2022</w:t>
      </w:r>
      <w:r w:rsidRPr="005C54B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821E6DD" w14:textId="2C292FAB" w:rsidR="00FB39CA" w:rsidRPr="00FB39CA" w:rsidRDefault="00FB39CA" w:rsidP="00FB39CA">
      <w:pPr>
        <w:pStyle w:val="a7"/>
        <w:numPr>
          <w:ilvl w:val="0"/>
          <w:numId w:val="18"/>
        </w:numPr>
        <w:shd w:val="clear" w:color="auto" w:fill="FFFFFF"/>
        <w:tabs>
          <w:tab w:val="left" w:pos="851"/>
        </w:tabs>
        <w:spacing w:before="168"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39CA">
        <w:rPr>
          <w:rFonts w:ascii="Times New Roman" w:hAnsi="Times New Roman"/>
          <w:color w:val="000000"/>
          <w:sz w:val="28"/>
          <w:szCs w:val="28"/>
          <w:lang w:eastAsia="ru-RU"/>
        </w:rPr>
        <w:t>Зенкевич И.Г., Морозова Т.Е., «Особенности метода стандартной добавки для количественного определения аналитов в сложных матрицах, обладающих сорбционными свойствами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FB39CA">
        <w:rPr>
          <w:rFonts w:ascii="Times New Roman" w:hAnsi="Times New Roman"/>
          <w:color w:val="000000"/>
          <w:sz w:val="28"/>
          <w:szCs w:val="28"/>
          <w:lang w:eastAsia="ru-RU"/>
        </w:rPr>
        <w:t>С-Петербург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2010.</w:t>
      </w:r>
    </w:p>
    <w:p w14:paraId="47A2A4FF" w14:textId="77777777" w:rsidR="00FB39CA" w:rsidRPr="00FB39CA" w:rsidRDefault="00FB39CA" w:rsidP="00FB3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949E00" w14:textId="77777777" w:rsidR="00FB39CA" w:rsidRDefault="00FB39CA">
      <w:pPr>
        <w:sectPr w:rsidR="00FB39CA" w:rsidSect="004E613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0B899754" w14:textId="77777777" w:rsidR="00753D1D" w:rsidRPr="00FE3D36" w:rsidRDefault="00753D1D" w:rsidP="00753D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3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А</w:t>
      </w:r>
    </w:p>
    <w:tbl>
      <w:tblPr>
        <w:tblStyle w:val="af0"/>
        <w:tblW w:w="15718" w:type="dxa"/>
        <w:tblLook w:val="04A0" w:firstRow="1" w:lastRow="0" w:firstColumn="1" w:lastColumn="0" w:noHBand="0" w:noVBand="1"/>
      </w:tblPr>
      <w:tblGrid>
        <w:gridCol w:w="561"/>
        <w:gridCol w:w="2154"/>
        <w:gridCol w:w="2111"/>
        <w:gridCol w:w="3947"/>
        <w:gridCol w:w="6945"/>
      </w:tblGrid>
      <w:tr w:rsidR="009A6765" w:rsidRPr="00FE3D36" w14:paraId="6F74E073" w14:textId="77777777" w:rsidTr="00753D1D">
        <w:tc>
          <w:tcPr>
            <w:tcW w:w="503" w:type="dxa"/>
          </w:tcPr>
          <w:p w14:paraId="387F206C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000B9DD7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86" w:type="dxa"/>
          </w:tcPr>
          <w:p w14:paraId="58B2E2F9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Входные данные </w:t>
            </w:r>
          </w:p>
          <w:p w14:paraId="61BA4831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 примером)</w:t>
            </w:r>
          </w:p>
        </w:tc>
        <w:tc>
          <w:tcPr>
            <w:tcW w:w="1960" w:type="dxa"/>
          </w:tcPr>
          <w:p w14:paraId="42707032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испытаний</w:t>
            </w:r>
          </w:p>
        </w:tc>
        <w:tc>
          <w:tcPr>
            <w:tcW w:w="3993" w:type="dxa"/>
          </w:tcPr>
          <w:p w14:paraId="6E8CF352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Расчетная формула </w:t>
            </w:r>
          </w:p>
          <w:p w14:paraId="305F83BB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 примером)</w:t>
            </w:r>
          </w:p>
        </w:tc>
        <w:tc>
          <w:tcPr>
            <w:tcW w:w="7076" w:type="dxa"/>
          </w:tcPr>
          <w:p w14:paraId="5B4D68FC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Расчет величины добавки </w:t>
            </w:r>
          </w:p>
          <w:p w14:paraId="43C17366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 примером)</w:t>
            </w:r>
          </w:p>
        </w:tc>
      </w:tr>
      <w:tr w:rsidR="00753D1D" w:rsidRPr="00FE3D36" w14:paraId="02353DE7" w14:textId="77777777" w:rsidTr="00FE3D36">
        <w:trPr>
          <w:trHeight w:val="337"/>
        </w:trPr>
        <w:tc>
          <w:tcPr>
            <w:tcW w:w="15718" w:type="dxa"/>
            <w:gridSpan w:val="5"/>
          </w:tcPr>
          <w:p w14:paraId="630956CD" w14:textId="77777777" w:rsidR="00FE3D36" w:rsidRDefault="00FE3D36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DE028B" w14:textId="77777777" w:rsidR="00753D1D" w:rsidRDefault="00FE3D36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ДИСПЕРСНЫЕ ПРОБЫ</w:t>
            </w:r>
          </w:p>
          <w:p w14:paraId="471EC340" w14:textId="5D4CB6B0" w:rsidR="00FE3D36" w:rsidRPr="00FE3D36" w:rsidRDefault="00FE3D36" w:rsidP="00FE3D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6765" w:rsidRPr="00FE3D36" w14:paraId="73847C60" w14:textId="77777777" w:rsidTr="00753D1D">
        <w:tc>
          <w:tcPr>
            <w:tcW w:w="503" w:type="dxa"/>
          </w:tcPr>
          <w:p w14:paraId="4F947D9D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dxa"/>
          </w:tcPr>
          <w:p w14:paraId="0EA3E0CF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Содержание: 2 %</w:t>
            </w:r>
          </w:p>
          <w:p w14:paraId="3FF4177A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Навеска: 0,5000 г</w:t>
            </w:r>
          </w:p>
          <w:p w14:paraId="12357898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100 см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14:paraId="28600775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250 см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14:paraId="070ADBBD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Аликвота</w:t>
            </w:r>
            <w:proofErr w:type="spellEnd"/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5 см</w:t>
            </w: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60" w:type="dxa"/>
          </w:tcPr>
          <w:p w14:paraId="469C9908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Атомно-абсорбционный, атомно-эмиссионный с индуктивно-связанной плазмой</w:t>
            </w:r>
          </w:p>
        </w:tc>
        <w:tc>
          <w:tcPr>
            <w:tcW w:w="3993" w:type="dxa"/>
          </w:tcPr>
          <w:p w14:paraId="00A7AAAA" w14:textId="78BA6937" w:rsidR="00753D1D" w:rsidRPr="00FE3D36" w:rsidRDefault="009A6765" w:rsidP="00FE3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Х %=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мг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дм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∙100 %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нав., г∙1000∙1000∙al,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076" w:type="dxa"/>
          </w:tcPr>
          <w:p w14:paraId="5D35BB86" w14:textId="0F0C4074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Пусть требуемая добавка составляет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u-KZ" w:eastAsia="ru-RU"/>
                </w:rPr>
                <m:t>7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KZ" w:eastAsia="ru-RU"/>
                </w:rPr>
                <m:t> мг/дм³</m:t>
              </m:r>
            </m:oMath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, а исходная концентрация аналита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u-KZ" w:eastAsia="ru-RU"/>
                </w:rPr>
                <m:t>C=5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KZ" w:eastAsia="ru-RU"/>
                </w:rPr>
                <m:t> мг/дм³</m:t>
              </m:r>
            </m:oMath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. Объём типового раствора для внесения добавки рассчитывается по формуле:</w:t>
            </w:r>
          </w:p>
          <w:p w14:paraId="7167EC34" w14:textId="54B5C970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ru-KZ"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добавки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пробы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типового раствора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KZ" w:eastAsia="ru-RU"/>
                  </w:rPr>
                  <w:br/>
                </m:r>
              </m:oMath>
            </m:oMathPara>
          </w:p>
          <w:p w14:paraId="3ADD6FA4" w14:textId="77777777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Если разбавления типового раствора не производилось, формула принимает вид:</w:t>
            </w:r>
          </w:p>
          <w:p w14:paraId="5C10BE05" w14:textId="11BDDDCA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ru-KZ"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  <m:t>7⋅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пробы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KZ" w:eastAsia="ru-RU"/>
                          </w:rPr>
                          <m:t>типового раствора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KZ" w:eastAsia="ru-RU"/>
                  </w:rPr>
                  <w:br/>
                </m:r>
              </m:oMath>
            </m:oMathPara>
          </w:p>
          <w:p w14:paraId="09569EAF" w14:textId="77777777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RU"/>
              </w:rPr>
              <w:t>Примеры расчёта:</w:t>
            </w:r>
          </w:p>
          <w:p w14:paraId="5B126362" w14:textId="5784EA37" w:rsidR="009A6765" w:rsidRPr="009A6765" w:rsidRDefault="009A6765" w:rsidP="00A235F8">
            <w:pPr>
              <w:numPr>
                <w:ilvl w:val="0"/>
                <w:numId w:val="23"/>
              </w:numPr>
              <w:tabs>
                <w:tab w:val="clear" w:pos="720"/>
              </w:tabs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При использовании типового раствора с концентрацией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u-KZ" w:eastAsia="ru-RU"/>
                </w:rPr>
                <m:t>1000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KZ" w:eastAsia="ru-RU"/>
                </w:rPr>
                <m:t> мг/дм³</m:t>
              </m:r>
            </m:oMath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:</w:t>
            </w:r>
          </w:p>
          <w:p w14:paraId="6B7B8F33" w14:textId="2FD5228D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ru-KZ"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  <m:t>7⋅250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  <m:t>1000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ru-KZ" w:eastAsia="ru-RU"/>
                  </w:rPr>
                  <m:t>=1,75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KZ" w:eastAsia="ru-RU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KZ" w:eastAsia="ru-RU"/>
                  </w:rPr>
                  <w:br/>
                </m:r>
              </m:oMath>
            </m:oMathPara>
          </w:p>
          <w:p w14:paraId="7E31873E" w14:textId="77777777" w:rsid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Можно округлить до 2 см³ и пересчитать величину добавки. Такой объём раствора добавляется к навеске пробы массой 0,5000 г.</w:t>
            </w:r>
          </w:p>
          <w:p w14:paraId="1B9F0E93" w14:textId="77777777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</w:p>
          <w:p w14:paraId="4D1E4F22" w14:textId="46634C45" w:rsidR="009A6765" w:rsidRPr="009A6765" w:rsidRDefault="009A6765" w:rsidP="00A235F8">
            <w:pPr>
              <w:numPr>
                <w:ilvl w:val="0"/>
                <w:numId w:val="24"/>
              </w:numPr>
              <w:tabs>
                <w:tab w:val="clear" w:pos="720"/>
              </w:tabs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При использовании типового раствора с концентрацией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u-KZ" w:eastAsia="ru-RU"/>
                </w:rPr>
                <m:t>100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KZ" w:eastAsia="ru-RU"/>
                </w:rPr>
                <m:t> мг/дм³</m:t>
              </m:r>
            </m:oMath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:</w:t>
            </w:r>
          </w:p>
          <w:p w14:paraId="1ECE9DB3" w14:textId="42A1751F" w:rsidR="009A6765" w:rsidRPr="009A6765" w:rsidRDefault="009A6765" w:rsidP="009A67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ru-KZ" w:eastAsia="ru-RU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  <m:t>7⋅250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ru-KZ" w:eastAsia="ru-RU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ru-KZ" w:eastAsia="ru-RU"/>
                  </w:rPr>
                  <m:t>=17,5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KZ" w:eastAsia="ru-RU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KZ" w:eastAsia="ru-RU"/>
                  </w:rPr>
                  <w:br/>
                </m:r>
              </m:oMath>
            </m:oMathPara>
          </w:p>
          <w:p w14:paraId="5B19454D" w14:textId="56CC6FAC" w:rsidR="00753D1D" w:rsidRPr="009A6765" w:rsidRDefault="009A6765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9A6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lastRenderedPageBreak/>
              <w:t>Можно округлить до 20 см³ и пересчитать величину добавки. Такой объём раствора также добавляется к навеске пробы массой 0,5000 г.</w:t>
            </w:r>
          </w:p>
        </w:tc>
      </w:tr>
      <w:tr w:rsidR="009A6765" w:rsidRPr="00FE3D36" w14:paraId="50ED8EFE" w14:textId="77777777" w:rsidTr="00753D1D">
        <w:tc>
          <w:tcPr>
            <w:tcW w:w="503" w:type="dxa"/>
          </w:tcPr>
          <w:p w14:paraId="3CA4742C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86" w:type="dxa"/>
          </w:tcPr>
          <w:p w14:paraId="0C099B39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Содержание: 120 млн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  <w:p w14:paraId="67948803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Навеска: 10,00 г</w:t>
            </w:r>
          </w:p>
          <w:p w14:paraId="4832BEAB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: 100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DC98F52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:  50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88C1788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Аликвота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: 5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60" w:type="dxa"/>
          </w:tcPr>
          <w:p w14:paraId="516F6E9C" w14:textId="5D38CD7F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Экстракционно-атомно-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абсорбци</w:t>
            </w:r>
            <w:proofErr w:type="spellEnd"/>
            <w:r w:rsidR="00FE3D36" w:rsidRPr="00FE3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золота, 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пробирно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-атомно-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абсорбцион</w:t>
            </w:r>
            <w:proofErr w:type="spellEnd"/>
            <w:r w:rsidR="00FE3D36" w:rsidRPr="00FE3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пробирно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-атомно-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эмиссион</w:t>
            </w:r>
            <w:proofErr w:type="spellEnd"/>
            <w:r w:rsidR="00FE3D36" w:rsidRPr="00FE3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с индуктивно-связанной плазмой</w:t>
            </w:r>
          </w:p>
        </w:tc>
        <w:tc>
          <w:tcPr>
            <w:tcW w:w="3993" w:type="dxa"/>
          </w:tcPr>
          <w:p w14:paraId="3AF324F9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Х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млн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С,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мг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дм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нав., г∙al,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076" w:type="dxa"/>
          </w:tcPr>
          <w:p w14:paraId="2AD685A7" w14:textId="50BB97B2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Пусть исходная концентрация аналита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C=1,2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а требуемая добавка составляет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1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Объём типового раствора для внесения добавки рассчитывается по формуле:</w:t>
            </w:r>
          </w:p>
          <w:p w14:paraId="02D22AD8" w14:textId="4B473C35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добавки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пробы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типового раствора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53C24568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Если разбавления типового раствора не производилось, формула упрощается до:</w:t>
            </w:r>
          </w:p>
          <w:p w14:paraId="5EED95AD" w14:textId="02242506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1⋅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пробы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типового раствора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5B93F818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Примеры расчёта:</w:t>
            </w:r>
          </w:p>
          <w:p w14:paraId="56A1A049" w14:textId="69FABDAC" w:rsidR="009A6765" w:rsidRPr="009A6765" w:rsidRDefault="009A6765" w:rsidP="00A235F8">
            <w:pPr>
              <w:numPr>
                <w:ilvl w:val="0"/>
                <w:numId w:val="25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При использовании типового раствора с концентрацией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100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</w:t>
            </w:r>
          </w:p>
          <w:p w14:paraId="118EFC1F" w14:textId="52246484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1⋅50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=0,5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356ADE72" w14:textId="77777777" w:rsid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Таким образом, 0,5 см³ типового раствора добавляется к навеске пробы массой 10,00 г.</w:t>
            </w:r>
          </w:p>
          <w:p w14:paraId="54A0ADE8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5FE48332" w14:textId="4896E44B" w:rsidR="009A6765" w:rsidRPr="009A6765" w:rsidRDefault="009A6765" w:rsidP="00A235F8">
            <w:pPr>
              <w:numPr>
                <w:ilvl w:val="0"/>
                <w:numId w:val="26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При использовании типового раствора с концентрацией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10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</w:t>
            </w:r>
          </w:p>
          <w:p w14:paraId="5C89EF74" w14:textId="066A64C8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1⋅50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12909D41" w14:textId="333C7180" w:rsidR="00753D1D" w:rsidRPr="009A6765" w:rsidRDefault="009A6765" w:rsidP="00FE3D36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 этом случае в пробу массой 10,00 г добавляется 5 см³ типового раствора.</w:t>
            </w:r>
          </w:p>
        </w:tc>
      </w:tr>
      <w:tr w:rsidR="009A6765" w:rsidRPr="00FE3D36" w14:paraId="1648D86B" w14:textId="77777777" w:rsidTr="00753D1D">
        <w:trPr>
          <w:trHeight w:val="409"/>
        </w:trPr>
        <w:tc>
          <w:tcPr>
            <w:tcW w:w="503" w:type="dxa"/>
          </w:tcPr>
          <w:p w14:paraId="449391F2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6" w:type="dxa"/>
          </w:tcPr>
          <w:p w14:paraId="6C52CB6D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Содержание: 18 %</w:t>
            </w:r>
          </w:p>
          <w:p w14:paraId="3F52FE9F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Навеска: 0,5000 г</w:t>
            </w:r>
          </w:p>
          <w:p w14:paraId="6DFEF47F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14:paraId="68F6AB10" w14:textId="7B7D178E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Титриметрия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, гравиметрия </w:t>
            </w:r>
          </w:p>
          <w:p w14:paraId="5A0D79A0" w14:textId="77777777" w:rsidR="00753D1D" w:rsidRPr="00FE3D36" w:rsidRDefault="00753D1D" w:rsidP="00FE3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</w:tcPr>
          <w:p w14:paraId="51FFCFC8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Х %=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см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∙Т, г/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∙100 %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нав., г</m:t>
                    </m:r>
                  </m:den>
                </m:f>
              </m:oMath>
            </m:oMathPara>
          </w:p>
          <w:p w14:paraId="5DD311A2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855DD" w14:textId="77777777" w:rsidR="00753D1D" w:rsidRPr="00FE3D36" w:rsidRDefault="00753D1D" w:rsidP="00FE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титриметрия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E2A2E1" w14:textId="77777777" w:rsidR="00753D1D" w:rsidRPr="00FE3D36" w:rsidRDefault="00753D1D" w:rsidP="00FE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2E29" w14:textId="77777777" w:rsidR="00753D1D" w:rsidRDefault="00753D1D" w:rsidP="00FE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195D" w14:textId="77777777" w:rsidR="00FE3D36" w:rsidRPr="00FE3D36" w:rsidRDefault="00FE3D36" w:rsidP="00FE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9A66B" w14:textId="77777777" w:rsidR="00753D1D" w:rsidRPr="00FE3D36" w:rsidRDefault="00753D1D" w:rsidP="00FE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Х %=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осадкка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г-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хол.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г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∙k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нав.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 г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∙100 %</m:t>
                </m:r>
              </m:oMath>
            </m:oMathPara>
          </w:p>
          <w:p w14:paraId="3C025AAC" w14:textId="77777777" w:rsidR="00753D1D" w:rsidRPr="00FE3D36" w:rsidRDefault="00753D1D" w:rsidP="00FE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3F71" w14:textId="77777777" w:rsidR="00753D1D" w:rsidRPr="00FE3D36" w:rsidRDefault="00753D1D" w:rsidP="00FE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(гравиметрия)</w:t>
            </w:r>
          </w:p>
          <w:p w14:paraId="3157AC6A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6" w:type="dxa"/>
          </w:tcPr>
          <w:p w14:paraId="54C3C7FD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Так как содержание определяемого элемента выражено в процентах, можно рассчитать его массу в навеске пробы:</w:t>
            </w:r>
          </w:p>
          <w:p w14:paraId="75DC2599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Если в 100 г пробы содержится 18 г аналита, то в 0,5000 г пробы его масса составит:</w:t>
            </w:r>
          </w:p>
          <w:p w14:paraId="199B65FB" w14:textId="2C60FF0D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w:lastRenderedPageBreak/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18⋅0,5000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=0,09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79A40A59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Для введения добавки можно использовать два подхода:</w:t>
            </w:r>
          </w:p>
          <w:p w14:paraId="252DF311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1. Введение металлической добавки:</w:t>
            </w: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>Например, 0,1 г металлической меди добавляется непосредственно к навеске пробы массой 0,5000 г.</w:t>
            </w:r>
          </w:p>
          <w:p w14:paraId="6ED29B08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2. Введение добавки из градуированного стандартного образца (ГСО) ионов:</w:t>
            </w: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>Необходимо подобрать концентрацию типового раствора.</w:t>
            </w:r>
          </w:p>
          <w:p w14:paraId="2092632A" w14:textId="77777777" w:rsidR="009A6765" w:rsidRPr="009A6765" w:rsidRDefault="009A6765" w:rsidP="009A6765">
            <w:pPr>
              <w:numPr>
                <w:ilvl w:val="0"/>
                <w:numId w:val="19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Если использовать раствор с концентрацией 1000 мг/дм³:</w:t>
            </w:r>
          </w:p>
          <w:p w14:paraId="2AF31368" w14:textId="55760642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1000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мг аналита содержится в 1000 см³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⇒90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мг аналита содержится в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X=90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03479F3A" w14:textId="77777777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Такой вариант не очень удобен из-за большого объёма жидкости и неэкономного расхода ГСО.</w:t>
            </w:r>
          </w:p>
          <w:p w14:paraId="6DB41B41" w14:textId="77777777" w:rsidR="009A6765" w:rsidRPr="009A6765" w:rsidRDefault="009A6765" w:rsidP="009A6765">
            <w:pPr>
              <w:numPr>
                <w:ilvl w:val="0"/>
                <w:numId w:val="2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Если использовать раствор с концентрацией 10000 мг/дм³:</w:t>
            </w:r>
          </w:p>
          <w:p w14:paraId="31868CBF" w14:textId="48C56E63" w:rsidR="009A6765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10000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мг аналита содержится в 1000 см³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⇒90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мг аналита содержится в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X=9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 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3AE24A4A" w14:textId="0260E94F" w:rsidR="00753D1D" w:rsidRPr="009A6765" w:rsidRDefault="009A6765" w:rsidP="009A6765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A676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Этот вариант более рационален, так как требует меньшего объёма раствора и экономнее в использовании стандартного образца.</w:t>
            </w:r>
          </w:p>
        </w:tc>
      </w:tr>
      <w:tr w:rsidR="009A6765" w:rsidRPr="00FE3D36" w14:paraId="764FB31F" w14:textId="77777777" w:rsidTr="00753D1D">
        <w:trPr>
          <w:trHeight w:val="698"/>
        </w:trPr>
        <w:tc>
          <w:tcPr>
            <w:tcW w:w="503" w:type="dxa"/>
          </w:tcPr>
          <w:p w14:paraId="03A34B0E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86" w:type="dxa"/>
          </w:tcPr>
          <w:p w14:paraId="2A8304D2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Содержание: 5 млн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Навеска: 30,00 г</w:t>
            </w:r>
          </w:p>
        </w:tc>
        <w:tc>
          <w:tcPr>
            <w:tcW w:w="1960" w:type="dxa"/>
          </w:tcPr>
          <w:p w14:paraId="7F5CB09F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Пробирно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-гравиметрический</w:t>
            </w:r>
          </w:p>
        </w:tc>
        <w:tc>
          <w:tcPr>
            <w:tcW w:w="3993" w:type="dxa"/>
          </w:tcPr>
          <w:p w14:paraId="21F0B6C7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Х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млн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корточки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 г∙1000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нав.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 г</m:t>
                    </m:r>
                  </m:den>
                </m:f>
              </m:oMath>
            </m:oMathPara>
          </w:p>
        </w:tc>
        <w:tc>
          <w:tcPr>
            <w:tcW w:w="7076" w:type="dxa"/>
          </w:tcPr>
          <w:p w14:paraId="2F00139B" w14:textId="7777777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Так как содержание золота обычно выражается в г/т (миллионных долях), можно рассчитать массу золота в пробе:</w:t>
            </w:r>
          </w:p>
          <w:p w14:paraId="30FCF741" w14:textId="7777777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Если в 1 000 000 г пробы содержится 5 г золота, то в 30,00 г пробы его масса составит:</w:t>
            </w:r>
          </w:p>
          <w:p w14:paraId="73A63933" w14:textId="60664432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5⋅30,00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ru-KZ"/>
                      </w:rPr>
                      <m:t> 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000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ru-KZ"/>
                      </w:rPr>
                      <m:t> 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=0,00015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г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=0,15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мг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4AED4965" w14:textId="7777777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Пример внесения добавки 0,15 мг золота:</w:t>
            </w:r>
          </w:p>
          <w:p w14:paraId="0C2588E0" w14:textId="77777777" w:rsidR="00DF0F02" w:rsidRPr="00DF0F02" w:rsidRDefault="00DF0F02" w:rsidP="00A235F8">
            <w:pPr>
              <w:numPr>
                <w:ilvl w:val="0"/>
                <w:numId w:val="27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Металлическое золото:</w:t>
            </w: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>Отмерить 0,15 мг золота практически невозможно.</w:t>
            </w:r>
          </w:p>
          <w:p w14:paraId="1700C368" w14:textId="77777777" w:rsidR="00DF0F02" w:rsidRPr="00DF0F02" w:rsidRDefault="00DF0F02" w:rsidP="00DF0F02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Использование градуированного стандартного образца (ГСО) ионов золота:</w:t>
            </w: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>Необходимо подобрать концентрацию типового раствора:</w:t>
            </w:r>
          </w:p>
          <w:p w14:paraId="135531F1" w14:textId="65EBB269" w:rsidR="00DF0F02" w:rsidRPr="00DF0F02" w:rsidRDefault="00DF0F02" w:rsidP="00DF0F02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При концентрации типового раствора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10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</w:t>
            </w:r>
          </w:p>
          <w:p w14:paraId="4669B721" w14:textId="7E402E3E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10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мг золота содержится в 1000 см³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⇒0,15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 мг золота содержится в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0,15⋅1000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=15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60A338E4" w14:textId="7777777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Этот вариант неудобен из-за большого объёма жидкости и неэкономного расхода ГСО.</w:t>
            </w:r>
          </w:p>
          <w:p w14:paraId="70CA5CBD" w14:textId="17273F6B" w:rsidR="00DF0F02" w:rsidRPr="00DF0F02" w:rsidRDefault="00DF0F02" w:rsidP="00DF0F02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При концентрации типового раствора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100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</w:t>
            </w:r>
          </w:p>
          <w:p w14:paraId="1E54BDAA" w14:textId="0FE881D3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0,15⋅1000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=1,5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75AFDA1E" w14:textId="4A513BDB" w:rsidR="00753D1D" w:rsidRPr="00DF0F02" w:rsidRDefault="00DF0F02" w:rsidP="00FE3D36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Этот вариант более рационален, так как требует меньшего объёма раствора и экономнее в использовании стандартного образца.</w:t>
            </w:r>
          </w:p>
        </w:tc>
      </w:tr>
      <w:tr w:rsidR="00753D1D" w:rsidRPr="00FE3D36" w14:paraId="55FFB727" w14:textId="77777777" w:rsidTr="00753D1D">
        <w:trPr>
          <w:trHeight w:val="259"/>
        </w:trPr>
        <w:tc>
          <w:tcPr>
            <w:tcW w:w="15718" w:type="dxa"/>
            <w:gridSpan w:val="5"/>
          </w:tcPr>
          <w:p w14:paraId="5D6388BF" w14:textId="77777777" w:rsidR="00FE3D36" w:rsidRDefault="00FE3D36" w:rsidP="00FE3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B7EF7" w14:textId="4543D2F3" w:rsidR="00753D1D" w:rsidRDefault="00FE3D36" w:rsidP="00FE3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ПРОБЫ РАСТВОРОВ</w:t>
            </w:r>
          </w:p>
          <w:p w14:paraId="6A97A0C6" w14:textId="6C88F673" w:rsidR="00FE3D36" w:rsidRPr="00FE3D36" w:rsidRDefault="00FE3D36" w:rsidP="00FE3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6765" w:rsidRPr="00FE3D36" w14:paraId="05EA6922" w14:textId="77777777" w:rsidTr="00753D1D">
        <w:trPr>
          <w:trHeight w:val="698"/>
        </w:trPr>
        <w:tc>
          <w:tcPr>
            <w:tcW w:w="503" w:type="dxa"/>
          </w:tcPr>
          <w:p w14:paraId="4E222A3C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6" w:type="dxa"/>
          </w:tcPr>
          <w:p w14:paraId="0FBB1C30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br/>
              <w:t>0,2 г/дм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8350F7E" w14:textId="62C0B3B5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Аликвота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1:5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6A01523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: 100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0657BAAE" w14:textId="308B1566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Аликвота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2:2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60" w:type="dxa"/>
          </w:tcPr>
          <w:p w14:paraId="6EA16C51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Атомно-абсорбционный, атомно-эмиссионный с индуктивно-связанной плазмой</w:t>
            </w:r>
          </w:p>
        </w:tc>
        <w:tc>
          <w:tcPr>
            <w:tcW w:w="3993" w:type="dxa"/>
          </w:tcPr>
          <w:p w14:paraId="41C547BA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Х г/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дм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С,мкг∙V,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∙1000</m:t>
                    </m:r>
                  </m:den>
                </m:f>
              </m:oMath>
            </m:oMathPara>
          </w:p>
        </w:tc>
        <w:tc>
          <w:tcPr>
            <w:tcW w:w="7076" w:type="dxa"/>
          </w:tcPr>
          <w:p w14:paraId="7242EEC0" w14:textId="7BEA965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Пусть требуемая добавка составляет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20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мкг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=0,02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</m:t>
              </m:r>
            </m:oMath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которую необходимо внести в 2 см³ пробы. Для подбора объёма типового раствора используем формулу:</w:t>
            </w:r>
          </w:p>
          <w:p w14:paraId="0CCE24E1" w14:textId="2DAB6E7A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добавки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пробы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типового раствора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5B697938" w14:textId="7777777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Примеры расчёта:</w:t>
            </w:r>
          </w:p>
          <w:p w14:paraId="785C3CFF" w14:textId="77777777" w:rsidR="00DF0F02" w:rsidRPr="00DF0F02" w:rsidRDefault="00DF0F02" w:rsidP="00A235F8">
            <w:pPr>
              <w:numPr>
                <w:ilvl w:val="0"/>
                <w:numId w:val="30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Типовой раствор с концентрацией 100 мг/дм³:</w:t>
            </w:r>
          </w:p>
          <w:p w14:paraId="059CF2CF" w14:textId="5C78A238" w:rsidR="00DF0F02" w:rsidRPr="00DF0F02" w:rsidRDefault="00DF0F02" w:rsidP="00A235F8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100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мг аналита содержится в 1000 см³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⇒0,02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 xml:space="preserve"> мг аналита содержится в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0,02⋅1000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=0,2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711B9F86" w14:textId="77777777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Такой объём раствора слишком мал для точного дозирования и считается неудобным.</w:t>
            </w:r>
          </w:p>
          <w:p w14:paraId="4BC3DDF3" w14:textId="77777777" w:rsidR="00DF0F02" w:rsidRPr="00DF0F02" w:rsidRDefault="00DF0F02" w:rsidP="00A235F8">
            <w:pPr>
              <w:numPr>
                <w:ilvl w:val="0"/>
                <w:numId w:val="31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Типовой раствор с концентрацией 10 мг/дм³:</w:t>
            </w:r>
          </w:p>
          <w:p w14:paraId="3426A04D" w14:textId="4DE036E0" w:rsidR="00DF0F02" w:rsidRPr="00DF0F02" w:rsidRDefault="00DF0F02" w:rsidP="00DF0F0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0,02⋅1000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=2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3D6279E0" w14:textId="40DC19A6" w:rsidR="00753D1D" w:rsidRPr="00DF0F02" w:rsidRDefault="00DF0F02" w:rsidP="00FE3D36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F0F0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Этот вариант более удобен и рационален, так как позволяет точно добавить необходимое количество аналита.</w:t>
            </w:r>
          </w:p>
        </w:tc>
      </w:tr>
      <w:tr w:rsidR="009A6765" w:rsidRPr="00FE3D36" w14:paraId="28E610B1" w14:textId="77777777" w:rsidTr="00753D1D">
        <w:trPr>
          <w:trHeight w:val="409"/>
        </w:trPr>
        <w:tc>
          <w:tcPr>
            <w:tcW w:w="503" w:type="dxa"/>
          </w:tcPr>
          <w:p w14:paraId="0CD00044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86" w:type="dxa"/>
          </w:tcPr>
          <w:p w14:paraId="22A6EC0C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br/>
              <w:t>25 г/дм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8BA5CCD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Аликвота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1: 5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20871983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Аликвота</w:t>
            </w:r>
            <w:proofErr w:type="spellEnd"/>
            <w:r w:rsidRPr="00FE3D36">
              <w:rPr>
                <w:rFonts w:ascii="Times New Roman" w:hAnsi="Times New Roman" w:cs="Times New Roman"/>
                <w:sz w:val="24"/>
                <w:szCs w:val="24"/>
              </w:rPr>
              <w:t xml:space="preserve"> 2: 10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9EA85F0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: 100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35212FBD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: 250 см</w:t>
            </w:r>
            <w:r w:rsidRPr="00FE3D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60" w:type="dxa"/>
          </w:tcPr>
          <w:p w14:paraId="553140B2" w14:textId="77777777" w:rsidR="00753D1D" w:rsidRPr="00FE3D36" w:rsidRDefault="00753D1D" w:rsidP="00F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36">
              <w:rPr>
                <w:rFonts w:ascii="Times New Roman" w:hAnsi="Times New Roman" w:cs="Times New Roman"/>
                <w:sz w:val="24"/>
                <w:szCs w:val="24"/>
              </w:rPr>
              <w:t>Атомно-абсорбционный, атомно-эмиссионный с индуктивно-связанной плазмой</w:t>
            </w:r>
          </w:p>
        </w:tc>
        <w:tc>
          <w:tcPr>
            <w:tcW w:w="3993" w:type="dxa"/>
          </w:tcPr>
          <w:p w14:paraId="5D8BE11A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Х г/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дм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мг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дм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∙1000</m:t>
                    </m:r>
                  </m:den>
                </m:f>
              </m:oMath>
            </m:oMathPara>
          </w:p>
        </w:tc>
        <w:tc>
          <w:tcPr>
            <w:tcW w:w="7076" w:type="dxa"/>
          </w:tcPr>
          <w:p w14:paraId="1B56F1DD" w14:textId="0DAE126D" w:rsidR="00BA3D2A" w:rsidRPr="00BA3D2A" w:rsidRDefault="00BA3D2A" w:rsidP="00BA3D2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Пусть исходная концентрация аналита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C=50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а требуемая добавка составляет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KZ"/>
                </w:rPr>
                <m:t>60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  <w:lang w:val="ru-KZ"/>
                </w:rPr>
                <m:t> мг/дм³</m:t>
              </m:r>
            </m:oMath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Объём типового раствора для внесения добавки рассчитывается по формуле:</w:t>
            </w:r>
          </w:p>
          <w:p w14:paraId="718973AA" w14:textId="2572B3F6" w:rsidR="00BA3D2A" w:rsidRPr="00BA3D2A" w:rsidRDefault="00BA3D2A" w:rsidP="00BA3D2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добавки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пробы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KZ"/>
                          </w:rPr>
                          <m:t>типового раствора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41272C6E" w14:textId="77777777" w:rsidR="00BA3D2A" w:rsidRPr="00BA3D2A" w:rsidRDefault="00BA3D2A" w:rsidP="00BA3D2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A3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Примеры расчёта:</w:t>
            </w:r>
          </w:p>
          <w:p w14:paraId="16E0528D" w14:textId="77777777" w:rsidR="00BA3D2A" w:rsidRPr="00BA3D2A" w:rsidRDefault="00BA3D2A" w:rsidP="00A235F8">
            <w:pPr>
              <w:numPr>
                <w:ilvl w:val="0"/>
                <w:numId w:val="32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A3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Типовой раствор с концентрацией 1000 мг/дм³:</w:t>
            </w:r>
          </w:p>
          <w:p w14:paraId="36CBB5DA" w14:textId="1FC1151D" w:rsidR="00BA3D2A" w:rsidRPr="00BA3D2A" w:rsidRDefault="00BA3D2A" w:rsidP="00BA3D2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60⋅250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=15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400C42BD" w14:textId="77777777" w:rsidR="00BA3D2A" w:rsidRPr="00BA3D2A" w:rsidRDefault="00BA3D2A" w:rsidP="00BA3D2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Таким образом, 15 см³ типового раствора с концентрацией 1000 мг/дм³ добавляется к </w:t>
            </w:r>
            <w:proofErr w:type="spellStart"/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аликвоте</w:t>
            </w:r>
            <w:proofErr w:type="spellEnd"/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пробы.</w:t>
            </w:r>
          </w:p>
          <w:p w14:paraId="31691EA2" w14:textId="77777777" w:rsidR="00BA3D2A" w:rsidRPr="00BA3D2A" w:rsidRDefault="00BA3D2A" w:rsidP="00A235F8">
            <w:pPr>
              <w:numPr>
                <w:ilvl w:val="0"/>
                <w:numId w:val="33"/>
              </w:numPr>
              <w:tabs>
                <w:tab w:val="clear" w:pos="720"/>
              </w:tabs>
              <w:ind w:left="335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A3D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Типовой раствор с концентрацией 10000 мг/дм³:</w:t>
            </w:r>
          </w:p>
          <w:p w14:paraId="28C8FBC1" w14:textId="0B58C24B" w:rsidR="00BA3D2A" w:rsidRPr="00BA3D2A" w:rsidRDefault="00BA3D2A" w:rsidP="00BA3D2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60⋅250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10000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=1,5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m:t> см³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ru-KZ"/>
                  </w:rPr>
                  <w:br/>
                </m:r>
              </m:oMath>
            </m:oMathPara>
          </w:p>
          <w:p w14:paraId="7A8DB1AC" w14:textId="645792AF" w:rsidR="00753D1D" w:rsidRPr="00BA3D2A" w:rsidRDefault="00BA3D2A" w:rsidP="00FE3D36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В этом случае 1,5 см³ типового раствора с концентрацией 10000 мг/дм³ добавляется к </w:t>
            </w:r>
            <w:proofErr w:type="spellStart"/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аликвоте</w:t>
            </w:r>
            <w:proofErr w:type="spellEnd"/>
            <w:r w:rsidRPr="00BA3D2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пробы.</w:t>
            </w:r>
          </w:p>
        </w:tc>
      </w:tr>
      <w:tr w:rsidR="00753D1D" w:rsidRPr="00FE3D36" w14:paraId="4676FFD1" w14:textId="77777777" w:rsidTr="00753D1D">
        <w:trPr>
          <w:trHeight w:val="70"/>
        </w:trPr>
        <w:tc>
          <w:tcPr>
            <w:tcW w:w="503" w:type="dxa"/>
          </w:tcPr>
          <w:p w14:paraId="1D1B1DDC" w14:textId="77777777" w:rsidR="00753D1D" w:rsidRPr="00FE3D36" w:rsidRDefault="00753D1D" w:rsidP="00FE3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15" w:type="dxa"/>
            <w:gridSpan w:val="4"/>
          </w:tcPr>
          <w:p w14:paraId="752A09F6" w14:textId="77777777" w:rsidR="00F730DC" w:rsidRPr="00F730DC" w:rsidRDefault="00F730DC" w:rsidP="00F73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Прямое чтение из раствора:</w:t>
            </w:r>
          </w:p>
          <w:p w14:paraId="68CD2B69" w14:textId="77777777" w:rsidR="00F730DC" w:rsidRPr="00F730DC" w:rsidRDefault="00F730DC" w:rsidP="00F73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Если проводится прямое измерение концентрации аналита в растворе:</w:t>
            </w:r>
          </w:p>
          <w:p w14:paraId="22073D87" w14:textId="77777777" w:rsidR="00F730DC" w:rsidRPr="00F730DC" w:rsidRDefault="00F730DC" w:rsidP="00A235F8">
            <w:pPr>
              <w:numPr>
                <w:ilvl w:val="0"/>
                <w:numId w:val="34"/>
              </w:numPr>
              <w:tabs>
                <w:tab w:val="clear" w:pos="720"/>
              </w:tabs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Разбавление пробы:</w:t>
            </w:r>
          </w:p>
          <w:p w14:paraId="0AD02A7B" w14:textId="0D3BE8CC" w:rsidR="00F730DC" w:rsidRPr="00F730DC" w:rsidRDefault="00F730DC" w:rsidP="00A235F8">
            <w:pPr>
              <w:pStyle w:val="a7"/>
              <w:numPr>
                <w:ilvl w:val="2"/>
                <w:numId w:val="34"/>
              </w:numPr>
              <w:ind w:left="31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Раствор пробы следует разбавить в два раза (1:2), чтобы концентрация находилась в диапазоне работы прибора или методики.</w:t>
            </w:r>
          </w:p>
          <w:p w14:paraId="6EFA5A44" w14:textId="5B45F8C1" w:rsidR="00F730DC" w:rsidRPr="00F730DC" w:rsidRDefault="00F730DC" w:rsidP="00A235F8">
            <w:pPr>
              <w:pStyle w:val="a7"/>
              <w:numPr>
                <w:ilvl w:val="2"/>
                <w:numId w:val="34"/>
              </w:numPr>
              <w:ind w:left="31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 позволяет избежать перегрузки детектора и обеспечивает точное измерение.</w:t>
            </w:r>
          </w:p>
          <w:p w14:paraId="1565DBA4" w14:textId="77777777" w:rsidR="00F730DC" w:rsidRPr="00F730DC" w:rsidRDefault="00F730DC" w:rsidP="00A235F8">
            <w:pPr>
              <w:numPr>
                <w:ilvl w:val="0"/>
                <w:numId w:val="34"/>
              </w:numPr>
              <w:tabs>
                <w:tab w:val="clear" w:pos="720"/>
              </w:tabs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Дальнейшие действия:</w:t>
            </w:r>
          </w:p>
          <w:p w14:paraId="7FA7DCA5" w14:textId="766B8FEF" w:rsidR="00F730DC" w:rsidRPr="00F730DC" w:rsidRDefault="00F730DC" w:rsidP="00A235F8">
            <w:pPr>
              <w:pStyle w:val="a7"/>
              <w:numPr>
                <w:ilvl w:val="2"/>
                <w:numId w:val="34"/>
              </w:numPr>
              <w:ind w:left="31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После разбавления необходимо следовать указанным процедурам контроля, приведённым в пунктах 5 или 6 таблицы (например, расчёт добавки или объёма типового раствора), так как все алгоритмы контроля построены на конечной концентрации аналита в </w:t>
            </w:r>
            <w:proofErr w:type="spellStart"/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аликвоте</w:t>
            </w:r>
            <w:proofErr w:type="spellEnd"/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  <w:p w14:paraId="3455464E" w14:textId="4FC2143A" w:rsidR="00753D1D" w:rsidRPr="00F730DC" w:rsidRDefault="00F730DC" w:rsidP="00F73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73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Примечание:</w:t>
            </w:r>
            <w:r w:rsidRPr="00F730D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разбавление учитывается при последующих расчётах концентрации и объёма добавки, чтобы корректно скорректировать результат на исходное содержание аналита в пробе.</w:t>
            </w:r>
          </w:p>
        </w:tc>
      </w:tr>
    </w:tbl>
    <w:p w14:paraId="66BB148E" w14:textId="77777777" w:rsidR="000211D4" w:rsidRDefault="000211D4" w:rsidP="00FE3D36"/>
    <w:sectPr w:rsidR="000211D4" w:rsidSect="00753D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8EB9" w14:textId="77777777" w:rsidR="00153EB4" w:rsidRDefault="00153EB4" w:rsidP="001C1067">
      <w:pPr>
        <w:spacing w:after="0" w:line="240" w:lineRule="auto"/>
      </w:pPr>
      <w:r>
        <w:separator/>
      </w:r>
    </w:p>
  </w:endnote>
  <w:endnote w:type="continuationSeparator" w:id="0">
    <w:p w14:paraId="6FD8F0EC" w14:textId="77777777" w:rsidR="00153EB4" w:rsidRDefault="00153EB4" w:rsidP="001C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3876" w14:textId="77777777" w:rsidR="007D3536" w:rsidRDefault="007D353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4462041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426545" w14:textId="630D443D" w:rsidR="007D3536" w:rsidRPr="007D3536" w:rsidRDefault="007D3536">
            <w:pPr>
              <w:pStyle w:val="af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536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D353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605A185A" w14:textId="77777777" w:rsidR="007D3536" w:rsidRDefault="007D3536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1DAE" w14:textId="77777777" w:rsidR="007D3536" w:rsidRDefault="007D353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1FA4" w14:textId="77777777" w:rsidR="00153EB4" w:rsidRDefault="00153EB4" w:rsidP="001C1067">
      <w:pPr>
        <w:spacing w:after="0" w:line="240" w:lineRule="auto"/>
      </w:pPr>
      <w:r>
        <w:separator/>
      </w:r>
    </w:p>
  </w:footnote>
  <w:footnote w:type="continuationSeparator" w:id="0">
    <w:p w14:paraId="78A8706A" w14:textId="77777777" w:rsidR="00153EB4" w:rsidRDefault="00153EB4" w:rsidP="001C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BFFE" w14:textId="77777777" w:rsidR="007D3536" w:rsidRDefault="007D353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B477" w14:textId="77777777" w:rsidR="007D3536" w:rsidRDefault="007D353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BA1A" w14:textId="77777777" w:rsidR="007D3536" w:rsidRDefault="007D353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922"/>
    <w:multiLevelType w:val="hybridMultilevel"/>
    <w:tmpl w:val="E51E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3912B1"/>
    <w:multiLevelType w:val="multilevel"/>
    <w:tmpl w:val="A0C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73421"/>
    <w:multiLevelType w:val="multilevel"/>
    <w:tmpl w:val="28B4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1145C"/>
    <w:multiLevelType w:val="multilevel"/>
    <w:tmpl w:val="7312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25C92"/>
    <w:multiLevelType w:val="multilevel"/>
    <w:tmpl w:val="263C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82B7A"/>
    <w:multiLevelType w:val="multilevel"/>
    <w:tmpl w:val="2A9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03B09"/>
    <w:multiLevelType w:val="multilevel"/>
    <w:tmpl w:val="1AD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70029"/>
    <w:multiLevelType w:val="hybridMultilevel"/>
    <w:tmpl w:val="B8400C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D03760"/>
    <w:multiLevelType w:val="multilevel"/>
    <w:tmpl w:val="1FB26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004A0"/>
    <w:multiLevelType w:val="multilevel"/>
    <w:tmpl w:val="3B2A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D1CCB"/>
    <w:multiLevelType w:val="multilevel"/>
    <w:tmpl w:val="A162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102D1"/>
    <w:multiLevelType w:val="multilevel"/>
    <w:tmpl w:val="81B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40AAC"/>
    <w:multiLevelType w:val="multilevel"/>
    <w:tmpl w:val="29E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90C7F"/>
    <w:multiLevelType w:val="multilevel"/>
    <w:tmpl w:val="39A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64A32"/>
    <w:multiLevelType w:val="multilevel"/>
    <w:tmpl w:val="647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63C28"/>
    <w:multiLevelType w:val="multilevel"/>
    <w:tmpl w:val="093CB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258DF"/>
    <w:multiLevelType w:val="multilevel"/>
    <w:tmpl w:val="6C7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00699"/>
    <w:multiLevelType w:val="multilevel"/>
    <w:tmpl w:val="8D4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45D7D"/>
    <w:multiLevelType w:val="multilevel"/>
    <w:tmpl w:val="7834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A6F15"/>
    <w:multiLevelType w:val="multilevel"/>
    <w:tmpl w:val="74FC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186912"/>
    <w:multiLevelType w:val="multilevel"/>
    <w:tmpl w:val="3BA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F52E2F"/>
    <w:multiLevelType w:val="multilevel"/>
    <w:tmpl w:val="E170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B4B18"/>
    <w:multiLevelType w:val="multilevel"/>
    <w:tmpl w:val="5A42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3660B"/>
    <w:multiLevelType w:val="multilevel"/>
    <w:tmpl w:val="2158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6D1C0F"/>
    <w:multiLevelType w:val="multilevel"/>
    <w:tmpl w:val="2DB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F471E"/>
    <w:multiLevelType w:val="multilevel"/>
    <w:tmpl w:val="0E7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371AC"/>
    <w:multiLevelType w:val="multilevel"/>
    <w:tmpl w:val="A448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1345A3"/>
    <w:multiLevelType w:val="multilevel"/>
    <w:tmpl w:val="66428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2A2771"/>
    <w:multiLevelType w:val="multilevel"/>
    <w:tmpl w:val="BF9C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AA67EE"/>
    <w:multiLevelType w:val="multilevel"/>
    <w:tmpl w:val="CC7C5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4E735C"/>
    <w:multiLevelType w:val="multilevel"/>
    <w:tmpl w:val="BFD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A32F2B"/>
    <w:multiLevelType w:val="hybridMultilevel"/>
    <w:tmpl w:val="A03EF78A"/>
    <w:lvl w:ilvl="0" w:tplc="805A6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04715D"/>
    <w:multiLevelType w:val="multilevel"/>
    <w:tmpl w:val="8692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92243B"/>
    <w:multiLevelType w:val="hybridMultilevel"/>
    <w:tmpl w:val="2A9AD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78040">
    <w:abstractNumId w:val="19"/>
  </w:num>
  <w:num w:numId="2" w16cid:durableId="653526929">
    <w:abstractNumId w:val="14"/>
  </w:num>
  <w:num w:numId="3" w16cid:durableId="1403870231">
    <w:abstractNumId w:val="1"/>
  </w:num>
  <w:num w:numId="4" w16cid:durableId="178201071">
    <w:abstractNumId w:val="9"/>
  </w:num>
  <w:num w:numId="5" w16cid:durableId="1584293982">
    <w:abstractNumId w:val="30"/>
  </w:num>
  <w:num w:numId="6" w16cid:durableId="1269237338">
    <w:abstractNumId w:val="21"/>
  </w:num>
  <w:num w:numId="7" w16cid:durableId="254215583">
    <w:abstractNumId w:val="16"/>
  </w:num>
  <w:num w:numId="8" w16cid:durableId="1827473308">
    <w:abstractNumId w:val="17"/>
  </w:num>
  <w:num w:numId="9" w16cid:durableId="1799105489">
    <w:abstractNumId w:val="5"/>
  </w:num>
  <w:num w:numId="10" w16cid:durableId="1200510075">
    <w:abstractNumId w:val="10"/>
  </w:num>
  <w:num w:numId="11" w16cid:durableId="815879147">
    <w:abstractNumId w:val="6"/>
  </w:num>
  <w:num w:numId="12" w16cid:durableId="1248536826">
    <w:abstractNumId w:val="20"/>
  </w:num>
  <w:num w:numId="13" w16cid:durableId="1337879798">
    <w:abstractNumId w:val="11"/>
  </w:num>
  <w:num w:numId="14" w16cid:durableId="1214729764">
    <w:abstractNumId w:val="2"/>
  </w:num>
  <w:num w:numId="15" w16cid:durableId="1674717669">
    <w:abstractNumId w:val="33"/>
  </w:num>
  <w:num w:numId="16" w16cid:durableId="1329480104">
    <w:abstractNumId w:val="7"/>
  </w:num>
  <w:num w:numId="17" w16cid:durableId="203560595">
    <w:abstractNumId w:val="31"/>
  </w:num>
  <w:num w:numId="18" w16cid:durableId="1365252501">
    <w:abstractNumId w:val="0"/>
  </w:num>
  <w:num w:numId="19" w16cid:durableId="12613415">
    <w:abstractNumId w:val="12"/>
  </w:num>
  <w:num w:numId="20" w16cid:durableId="342174118">
    <w:abstractNumId w:val="18"/>
  </w:num>
  <w:num w:numId="21" w16cid:durableId="2111002288">
    <w:abstractNumId w:val="24"/>
  </w:num>
  <w:num w:numId="22" w16cid:durableId="332727234">
    <w:abstractNumId w:val="13"/>
  </w:num>
  <w:num w:numId="23" w16cid:durableId="1846937396">
    <w:abstractNumId w:val="32"/>
  </w:num>
  <w:num w:numId="24" w16cid:durableId="1520046463">
    <w:abstractNumId w:val="15"/>
  </w:num>
  <w:num w:numId="25" w16cid:durableId="1012031508">
    <w:abstractNumId w:val="22"/>
  </w:num>
  <w:num w:numId="26" w16cid:durableId="1539513010">
    <w:abstractNumId w:val="8"/>
  </w:num>
  <w:num w:numId="27" w16cid:durableId="957839680">
    <w:abstractNumId w:val="4"/>
  </w:num>
  <w:num w:numId="28" w16cid:durableId="510491333">
    <w:abstractNumId w:val="23"/>
  </w:num>
  <w:num w:numId="29" w16cid:durableId="1577469137">
    <w:abstractNumId w:val="25"/>
  </w:num>
  <w:num w:numId="30" w16cid:durableId="1262572593">
    <w:abstractNumId w:val="28"/>
  </w:num>
  <w:num w:numId="31" w16cid:durableId="1409423120">
    <w:abstractNumId w:val="29"/>
  </w:num>
  <w:num w:numId="32" w16cid:durableId="1070542282">
    <w:abstractNumId w:val="3"/>
  </w:num>
  <w:num w:numId="33" w16cid:durableId="319777270">
    <w:abstractNumId w:val="27"/>
  </w:num>
  <w:num w:numId="34" w16cid:durableId="18472887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8"/>
    <w:rsid w:val="00013405"/>
    <w:rsid w:val="000211D4"/>
    <w:rsid w:val="00040835"/>
    <w:rsid w:val="00046C78"/>
    <w:rsid w:val="0006026D"/>
    <w:rsid w:val="00082816"/>
    <w:rsid w:val="000C39A6"/>
    <w:rsid w:val="000E20C2"/>
    <w:rsid w:val="001130BC"/>
    <w:rsid w:val="00132077"/>
    <w:rsid w:val="001325FA"/>
    <w:rsid w:val="00153EB4"/>
    <w:rsid w:val="00165C0E"/>
    <w:rsid w:val="001C1067"/>
    <w:rsid w:val="001C6ACD"/>
    <w:rsid w:val="001C6BA1"/>
    <w:rsid w:val="00203473"/>
    <w:rsid w:val="00210F11"/>
    <w:rsid w:val="00214CD0"/>
    <w:rsid w:val="002374E8"/>
    <w:rsid w:val="00291D04"/>
    <w:rsid w:val="002A71C7"/>
    <w:rsid w:val="002C0F5C"/>
    <w:rsid w:val="003004F0"/>
    <w:rsid w:val="00343F1E"/>
    <w:rsid w:val="003D1748"/>
    <w:rsid w:val="003D4A3A"/>
    <w:rsid w:val="003D6F77"/>
    <w:rsid w:val="003F43C3"/>
    <w:rsid w:val="004078F0"/>
    <w:rsid w:val="00457CFB"/>
    <w:rsid w:val="004E6131"/>
    <w:rsid w:val="00502517"/>
    <w:rsid w:val="00506054"/>
    <w:rsid w:val="005369AE"/>
    <w:rsid w:val="00544482"/>
    <w:rsid w:val="00557E52"/>
    <w:rsid w:val="00577E78"/>
    <w:rsid w:val="00600808"/>
    <w:rsid w:val="00624EFC"/>
    <w:rsid w:val="006420A1"/>
    <w:rsid w:val="00656689"/>
    <w:rsid w:val="006953ED"/>
    <w:rsid w:val="006E62E2"/>
    <w:rsid w:val="006F77D9"/>
    <w:rsid w:val="00703672"/>
    <w:rsid w:val="007419BE"/>
    <w:rsid w:val="0075106F"/>
    <w:rsid w:val="00753D1D"/>
    <w:rsid w:val="00781707"/>
    <w:rsid w:val="007934DC"/>
    <w:rsid w:val="007A2A5D"/>
    <w:rsid w:val="007B097E"/>
    <w:rsid w:val="007C1233"/>
    <w:rsid w:val="007C1B5D"/>
    <w:rsid w:val="007D3536"/>
    <w:rsid w:val="007E767E"/>
    <w:rsid w:val="0080500E"/>
    <w:rsid w:val="00874AAF"/>
    <w:rsid w:val="008869B4"/>
    <w:rsid w:val="0089036D"/>
    <w:rsid w:val="00893E01"/>
    <w:rsid w:val="008C279B"/>
    <w:rsid w:val="0093339F"/>
    <w:rsid w:val="0094583C"/>
    <w:rsid w:val="009A27A8"/>
    <w:rsid w:val="009A6765"/>
    <w:rsid w:val="009A6E28"/>
    <w:rsid w:val="009D3718"/>
    <w:rsid w:val="009D3807"/>
    <w:rsid w:val="00A235F8"/>
    <w:rsid w:val="00A4060E"/>
    <w:rsid w:val="00A46389"/>
    <w:rsid w:val="00A75628"/>
    <w:rsid w:val="00A768AB"/>
    <w:rsid w:val="00AA4C58"/>
    <w:rsid w:val="00AB4F90"/>
    <w:rsid w:val="00AC7C2B"/>
    <w:rsid w:val="00B237EB"/>
    <w:rsid w:val="00B3292D"/>
    <w:rsid w:val="00B4762E"/>
    <w:rsid w:val="00B66B5B"/>
    <w:rsid w:val="00BA3D2A"/>
    <w:rsid w:val="00BB6F64"/>
    <w:rsid w:val="00BD4F05"/>
    <w:rsid w:val="00C032FD"/>
    <w:rsid w:val="00C13E22"/>
    <w:rsid w:val="00C70ACD"/>
    <w:rsid w:val="00C85A53"/>
    <w:rsid w:val="00CD758A"/>
    <w:rsid w:val="00D01E38"/>
    <w:rsid w:val="00D662A9"/>
    <w:rsid w:val="00D8261B"/>
    <w:rsid w:val="00D8596D"/>
    <w:rsid w:val="00D974EB"/>
    <w:rsid w:val="00DF0F02"/>
    <w:rsid w:val="00DF7626"/>
    <w:rsid w:val="00E13B22"/>
    <w:rsid w:val="00E7644A"/>
    <w:rsid w:val="00EA6265"/>
    <w:rsid w:val="00EF7623"/>
    <w:rsid w:val="00F45067"/>
    <w:rsid w:val="00F730DC"/>
    <w:rsid w:val="00FB39CA"/>
    <w:rsid w:val="00FC6422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F94"/>
  <w15:chartTrackingRefBased/>
  <w15:docId w15:val="{594C5E5F-28EA-4317-92AF-2E4B5CF0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1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E38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D01E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E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1E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1E38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577E78"/>
    <w:pPr>
      <w:tabs>
        <w:tab w:val="left" w:pos="993"/>
      </w:tabs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577E7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f0">
    <w:name w:val="Table Grid"/>
    <w:basedOn w:val="a1"/>
    <w:uiPriority w:val="39"/>
    <w:rsid w:val="007C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C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C1067"/>
  </w:style>
  <w:style w:type="paragraph" w:styleId="af3">
    <w:name w:val="footer"/>
    <w:basedOn w:val="a"/>
    <w:link w:val="af4"/>
    <w:uiPriority w:val="99"/>
    <w:unhideWhenUsed/>
    <w:rsid w:val="001C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1067"/>
  </w:style>
  <w:style w:type="character" w:styleId="af5">
    <w:name w:val="annotation reference"/>
    <w:basedOn w:val="a0"/>
    <w:uiPriority w:val="99"/>
    <w:semiHidden/>
    <w:unhideWhenUsed/>
    <w:rsid w:val="007036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0367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0367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36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36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zlyanskaya@ksm.kz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grnti.ru/" TargetMode="Externa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.kozlyanskaya@ksm.kz" TargetMode="External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Kolomina</dc:creator>
  <cp:keywords/>
  <dc:description/>
  <cp:lastModifiedBy>Temirbekov Azamat</cp:lastModifiedBy>
  <cp:revision>6</cp:revision>
  <cp:lastPrinted>2025-12-05T04:31:00Z</cp:lastPrinted>
  <dcterms:created xsi:type="dcterms:W3CDTF">2025-12-05T04:44:00Z</dcterms:created>
  <dcterms:modified xsi:type="dcterms:W3CDTF">2025-12-05T11:14:00Z</dcterms:modified>
</cp:coreProperties>
</file>