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5CF27"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t xml:space="preserve">Айман </w:t>
      </w:r>
      <w:proofErr w:type="spellStart"/>
      <w:r w:rsidRPr="000A30DB">
        <w:rPr>
          <w:rFonts w:ascii="Times New Roman" w:eastAsia="Times New Roman" w:hAnsi="Times New Roman" w:cs="Times New Roman"/>
          <w:kern w:val="0"/>
          <w:sz w:val="28"/>
          <w:szCs w:val="28"/>
          <w:lang w:eastAsia="ru-RU"/>
          <w14:ligatures w14:val="none"/>
        </w:rPr>
        <w:t>Ильгундинова</w:t>
      </w:r>
      <w:proofErr w:type="spellEnd"/>
      <w:r w:rsidRPr="000A30DB">
        <w:rPr>
          <w:rFonts w:ascii="Times New Roman" w:eastAsia="Times New Roman" w:hAnsi="Times New Roman" w:cs="Times New Roman"/>
          <w:kern w:val="0"/>
          <w:sz w:val="28"/>
          <w:szCs w:val="28"/>
          <w:lang w:eastAsia="ru-RU"/>
          <w14:ligatures w14:val="none"/>
        </w:rPr>
        <w:t xml:space="preserve"> </w:t>
      </w:r>
    </w:p>
    <w:p w14:paraId="62C8E6CE"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t>главный специалист Информационного центра по техническим барьерам в торговле, санитарным и фитосанитарным мерам</w:t>
      </w:r>
    </w:p>
    <w:p w14:paraId="504B4C4B"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t>Казахстанский институт стандартизации и метрологии</w:t>
      </w:r>
    </w:p>
    <w:p w14:paraId="73BAC2D1"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t>г. Астана, Республика Казахстан</w:t>
      </w:r>
    </w:p>
    <w:p w14:paraId="5ED0C981" w14:textId="4A03AE0F" w:rsid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hyperlink r:id="rId6" w:history="1">
        <w:r w:rsidRPr="00FF01E3">
          <w:rPr>
            <w:rStyle w:val="ac"/>
            <w:rFonts w:ascii="Times New Roman" w:eastAsia="Times New Roman" w:hAnsi="Times New Roman" w:cs="Times New Roman"/>
            <w:kern w:val="0"/>
            <w:sz w:val="28"/>
            <w:szCs w:val="28"/>
            <w:lang w:eastAsia="ru-RU"/>
            <w14:ligatures w14:val="none"/>
          </w:rPr>
          <w:t>a.ilgundinova@ksm.kz</w:t>
        </w:r>
      </w:hyperlink>
      <w:r>
        <w:rPr>
          <w:rFonts w:ascii="Times New Roman" w:eastAsia="Times New Roman" w:hAnsi="Times New Roman" w:cs="Times New Roman"/>
          <w:kern w:val="0"/>
          <w:sz w:val="28"/>
          <w:szCs w:val="28"/>
          <w:lang w:eastAsia="ru-RU"/>
          <w14:ligatures w14:val="none"/>
        </w:rPr>
        <w:t xml:space="preserve"> </w:t>
      </w:r>
      <w:r w:rsidRPr="000A30DB">
        <w:rPr>
          <w:rFonts w:ascii="Times New Roman" w:eastAsia="Times New Roman" w:hAnsi="Times New Roman" w:cs="Times New Roman"/>
          <w:kern w:val="0"/>
          <w:sz w:val="28"/>
          <w:szCs w:val="28"/>
          <w:lang w:eastAsia="ru-RU"/>
          <w14:ligatures w14:val="none"/>
        </w:rPr>
        <w:t xml:space="preserve"> </w:t>
      </w:r>
    </w:p>
    <w:p w14:paraId="484CBAD4"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6A3DB2CE" w14:textId="7EEA40C0" w:rsidR="006F3178" w:rsidRPr="006F3178" w:rsidRDefault="007809BB" w:rsidP="000A30DB">
      <w:pPr>
        <w:jc w:val="center"/>
        <w:rPr>
          <w:rFonts w:ascii="Times New Roman" w:hAnsi="Times New Roman" w:cs="Times New Roman"/>
          <w:b/>
          <w:bCs/>
          <w:sz w:val="28"/>
          <w:szCs w:val="28"/>
        </w:rPr>
      </w:pPr>
      <w:r w:rsidRPr="007809BB">
        <w:rPr>
          <w:rFonts w:ascii="Times New Roman" w:hAnsi="Times New Roman" w:cs="Times New Roman"/>
          <w:b/>
          <w:bCs/>
          <w:sz w:val="28"/>
          <w:szCs w:val="28"/>
        </w:rPr>
        <w:t>ЭКСПОРТ ПИЩЕВОЙ ПРОДУКЦИИ В УЗБЕКИСТАН: СОВРЕМЕННЫЕ ТРЕБОВАНИЯ, ПРАКТИКА И РЕКОМЕНДАЦИИ</w:t>
      </w:r>
    </w:p>
    <w:p w14:paraId="5C016AEA" w14:textId="6020C81C" w:rsidR="006F3178" w:rsidRDefault="006F3178" w:rsidP="000A30DB">
      <w:pPr>
        <w:ind w:firstLine="709"/>
        <w:jc w:val="both"/>
        <w:rPr>
          <w:rFonts w:ascii="Times New Roman" w:hAnsi="Times New Roman" w:cs="Times New Roman"/>
          <w:sz w:val="28"/>
          <w:szCs w:val="28"/>
        </w:rPr>
      </w:pPr>
      <w:r w:rsidRPr="006F3178">
        <w:rPr>
          <w:rFonts w:ascii="Times New Roman" w:hAnsi="Times New Roman" w:cs="Times New Roman"/>
          <w:b/>
          <w:bCs/>
          <w:sz w:val="28"/>
          <w:szCs w:val="28"/>
        </w:rPr>
        <w:t>Аннотация</w:t>
      </w:r>
      <w:r w:rsidR="000A30DB">
        <w:rPr>
          <w:rFonts w:ascii="Times New Roman" w:hAnsi="Times New Roman" w:cs="Times New Roman"/>
          <w:b/>
          <w:bCs/>
          <w:sz w:val="28"/>
          <w:szCs w:val="28"/>
        </w:rPr>
        <w:t xml:space="preserve">: </w:t>
      </w:r>
      <w:r w:rsidR="00BD6B24" w:rsidRPr="00BD6B24">
        <w:rPr>
          <w:rFonts w:ascii="Times New Roman" w:hAnsi="Times New Roman" w:cs="Times New Roman"/>
          <w:sz w:val="28"/>
          <w:szCs w:val="28"/>
        </w:rPr>
        <w:t>В статье рассматриваются особенности экспорта пищевой продукции в Республику Узбекистан в условиях проводимых в стране реформ системы технического регулирования, стандартизации и метрологии. Анализируются ключевые изменения в законодательстве, направленные на модернизацию национальной инфраструктуры качества и упрощение процедур регулирования внешнеэкономической деятельности. Освещается роль уполномоченных государственных органов в сфере технического регулирования, санитарно-эпидемиологического благополучия и государственного контроля качества пищевой продукции. Отдельное внимание уделяется требованиям к безопасности и качеству продукции, порядку подтверждения соответствия, процедурам сертификации и санитарного контроля при ввозе товаров на территорию Узбекистана. Рассматриваются практические аспекты выхода на рынок, включая подготовку разрешительных документов, взаимодействие с органами оценки соответствия и особенности прохождения таможенных процедур. Также анализируются наиболее распространенные ошибки экспортеров при поставках пищевой продукции и предлагаются практические рекомендации для предпринимателей, заинтересованных в развитии торгово-экономического сотрудничества и расширении экспортных поставок на рынок Узбекистана. Особое значение имеют вопросы правильного оформления документов, соблюдения технических требований и своевременного прохождения процедур оценки соответствия, что позволяет снизить риски отказа во ввозе.</w:t>
      </w:r>
    </w:p>
    <w:p w14:paraId="703995C5" w14:textId="77777777" w:rsidR="000A30DB" w:rsidRDefault="000A30DB" w:rsidP="000A30DB">
      <w:pPr>
        <w:ind w:firstLine="709"/>
        <w:jc w:val="both"/>
        <w:rPr>
          <w:rFonts w:ascii="Times New Roman" w:hAnsi="Times New Roman" w:cs="Times New Roman"/>
          <w:sz w:val="28"/>
          <w:szCs w:val="28"/>
        </w:rPr>
      </w:pPr>
      <w:r w:rsidRPr="006F3178">
        <w:rPr>
          <w:rFonts w:ascii="Times New Roman" w:hAnsi="Times New Roman" w:cs="Times New Roman"/>
          <w:b/>
          <w:bCs/>
          <w:sz w:val="28"/>
          <w:szCs w:val="28"/>
        </w:rPr>
        <w:t>Ключевые слова:</w:t>
      </w:r>
      <w:r w:rsidRPr="006F3178">
        <w:rPr>
          <w:rFonts w:ascii="Times New Roman" w:hAnsi="Times New Roman" w:cs="Times New Roman"/>
          <w:sz w:val="28"/>
          <w:szCs w:val="28"/>
        </w:rPr>
        <w:t xml:space="preserve"> экспорт в Узбекистан, пищевая продукция, санитарные и фитосанитарные меры, техническое регулирование, стандартизация, метрология, декларация соответствия, добровольная сертификация, маркировка.</w:t>
      </w:r>
    </w:p>
    <w:p w14:paraId="17CFEA05" w14:textId="77777777" w:rsidR="000A30DB" w:rsidRPr="006F3178" w:rsidRDefault="000A30DB" w:rsidP="000A30DB">
      <w:pPr>
        <w:ind w:firstLine="709"/>
        <w:jc w:val="both"/>
        <w:rPr>
          <w:rFonts w:ascii="Times New Roman" w:hAnsi="Times New Roman" w:cs="Times New Roman"/>
          <w:sz w:val="28"/>
          <w:szCs w:val="28"/>
        </w:rPr>
      </w:pPr>
    </w:p>
    <w:p w14:paraId="7A02C66A" w14:textId="77777777" w:rsid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t xml:space="preserve">Айман </w:t>
      </w:r>
      <w:proofErr w:type="spellStart"/>
      <w:r w:rsidRPr="000A30DB">
        <w:rPr>
          <w:rFonts w:ascii="Times New Roman" w:eastAsia="Times New Roman" w:hAnsi="Times New Roman" w:cs="Times New Roman"/>
          <w:kern w:val="0"/>
          <w:sz w:val="28"/>
          <w:szCs w:val="28"/>
          <w:lang w:eastAsia="ru-RU"/>
          <w14:ligatures w14:val="none"/>
        </w:rPr>
        <w:t>Ильгундинова</w:t>
      </w:r>
      <w:proofErr w:type="spellEnd"/>
      <w:r w:rsidRPr="000A30DB">
        <w:rPr>
          <w:rFonts w:ascii="Times New Roman" w:eastAsia="Times New Roman" w:hAnsi="Times New Roman" w:cs="Times New Roman"/>
          <w:kern w:val="0"/>
          <w:sz w:val="28"/>
          <w:szCs w:val="28"/>
          <w:lang w:eastAsia="ru-RU"/>
          <w14:ligatures w14:val="none"/>
        </w:rPr>
        <w:t xml:space="preserve"> </w:t>
      </w:r>
    </w:p>
    <w:p w14:paraId="45D64295" w14:textId="0680106C"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roofErr w:type="spellStart"/>
      <w:r w:rsidRPr="000A30DB">
        <w:rPr>
          <w:rFonts w:ascii="Times New Roman" w:eastAsia="Times New Roman" w:hAnsi="Times New Roman" w:cs="Times New Roman"/>
          <w:kern w:val="0"/>
          <w:sz w:val="28"/>
          <w:szCs w:val="28"/>
          <w:lang w:eastAsia="ru-RU"/>
          <w14:ligatures w14:val="none"/>
        </w:rPr>
        <w:t>Саудадағы</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техникалық</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кедергілер</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санитариялық</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және</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фитосанитариялық</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шаралар</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жөніндегі</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Ақпараттық</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орталықтың</w:t>
      </w:r>
      <w:proofErr w:type="spellEnd"/>
      <w:r w:rsidRPr="000A30DB">
        <w:rPr>
          <w:rFonts w:ascii="Times New Roman" w:eastAsia="Times New Roman" w:hAnsi="Times New Roman" w:cs="Times New Roman"/>
          <w:kern w:val="0"/>
          <w:sz w:val="28"/>
          <w:szCs w:val="28"/>
          <w:lang w:eastAsia="ru-RU"/>
          <w14:ligatures w14:val="none"/>
        </w:rPr>
        <w:t xml:space="preserve"> бас </w:t>
      </w:r>
      <w:proofErr w:type="spellStart"/>
      <w:r w:rsidRPr="000A30DB">
        <w:rPr>
          <w:rFonts w:ascii="Times New Roman" w:eastAsia="Times New Roman" w:hAnsi="Times New Roman" w:cs="Times New Roman"/>
          <w:kern w:val="0"/>
          <w:sz w:val="28"/>
          <w:szCs w:val="28"/>
          <w:lang w:eastAsia="ru-RU"/>
          <w14:ligatures w14:val="none"/>
        </w:rPr>
        <w:t>маманы</w:t>
      </w:r>
      <w:proofErr w:type="spellEnd"/>
    </w:p>
    <w:p w14:paraId="47C51623"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roofErr w:type="spellStart"/>
      <w:r w:rsidRPr="000A30DB">
        <w:rPr>
          <w:rFonts w:ascii="Times New Roman" w:eastAsia="Times New Roman" w:hAnsi="Times New Roman" w:cs="Times New Roman"/>
          <w:kern w:val="0"/>
          <w:sz w:val="28"/>
          <w:szCs w:val="28"/>
          <w:lang w:eastAsia="ru-RU"/>
          <w14:ligatures w14:val="none"/>
        </w:rPr>
        <w:t>Қазақстан</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стандарттау</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және</w:t>
      </w:r>
      <w:proofErr w:type="spellEnd"/>
      <w:r w:rsidRPr="000A30DB">
        <w:rPr>
          <w:rFonts w:ascii="Times New Roman" w:eastAsia="Times New Roman" w:hAnsi="Times New Roman" w:cs="Times New Roman"/>
          <w:kern w:val="0"/>
          <w:sz w:val="28"/>
          <w:szCs w:val="28"/>
          <w:lang w:eastAsia="ru-RU"/>
          <w14:ligatures w14:val="none"/>
        </w:rPr>
        <w:t xml:space="preserve"> метрология институты</w:t>
      </w:r>
    </w:p>
    <w:p w14:paraId="31A05DC1" w14:textId="6EEF058B"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0DB">
        <w:rPr>
          <w:rFonts w:ascii="Times New Roman" w:eastAsia="Times New Roman" w:hAnsi="Times New Roman" w:cs="Times New Roman"/>
          <w:kern w:val="0"/>
          <w:sz w:val="28"/>
          <w:szCs w:val="28"/>
          <w:lang w:eastAsia="ru-RU"/>
          <w14:ligatures w14:val="none"/>
        </w:rPr>
        <w:lastRenderedPageBreak/>
        <w:t xml:space="preserve">Астана қ., </w:t>
      </w:r>
      <w:proofErr w:type="spellStart"/>
      <w:r w:rsidRPr="000A30DB">
        <w:rPr>
          <w:rFonts w:ascii="Times New Roman" w:eastAsia="Times New Roman" w:hAnsi="Times New Roman" w:cs="Times New Roman"/>
          <w:kern w:val="0"/>
          <w:sz w:val="28"/>
          <w:szCs w:val="28"/>
          <w:lang w:eastAsia="ru-RU"/>
          <w14:ligatures w14:val="none"/>
        </w:rPr>
        <w:t>Қазақстан</w:t>
      </w:r>
      <w:proofErr w:type="spellEnd"/>
      <w:r w:rsidRPr="000A30DB">
        <w:rPr>
          <w:rFonts w:ascii="Times New Roman" w:eastAsia="Times New Roman" w:hAnsi="Times New Roman" w:cs="Times New Roman"/>
          <w:kern w:val="0"/>
          <w:sz w:val="28"/>
          <w:szCs w:val="28"/>
          <w:lang w:eastAsia="ru-RU"/>
          <w14:ligatures w14:val="none"/>
        </w:rPr>
        <w:t xml:space="preserve"> </w:t>
      </w:r>
      <w:proofErr w:type="spellStart"/>
      <w:r w:rsidRPr="000A30DB">
        <w:rPr>
          <w:rFonts w:ascii="Times New Roman" w:eastAsia="Times New Roman" w:hAnsi="Times New Roman" w:cs="Times New Roman"/>
          <w:kern w:val="0"/>
          <w:sz w:val="28"/>
          <w:szCs w:val="28"/>
          <w:lang w:eastAsia="ru-RU"/>
          <w14:ligatures w14:val="none"/>
        </w:rPr>
        <w:t>Республикасы</w:t>
      </w:r>
      <w:proofErr w:type="spellEnd"/>
    </w:p>
    <w:p w14:paraId="0B442E5B" w14:textId="77777777" w:rsid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hyperlink r:id="rId7" w:history="1">
        <w:r w:rsidRPr="00FF01E3">
          <w:rPr>
            <w:rStyle w:val="ac"/>
            <w:rFonts w:ascii="Times New Roman" w:eastAsia="Times New Roman" w:hAnsi="Times New Roman" w:cs="Times New Roman"/>
            <w:kern w:val="0"/>
            <w:sz w:val="28"/>
            <w:szCs w:val="28"/>
            <w:lang w:eastAsia="ru-RU"/>
            <w14:ligatures w14:val="none"/>
          </w:rPr>
          <w:t>a.ilgundinova@ksm.kz</w:t>
        </w:r>
      </w:hyperlink>
      <w:r>
        <w:rPr>
          <w:rFonts w:ascii="Times New Roman" w:eastAsia="Times New Roman" w:hAnsi="Times New Roman" w:cs="Times New Roman"/>
          <w:kern w:val="0"/>
          <w:sz w:val="28"/>
          <w:szCs w:val="28"/>
          <w:lang w:eastAsia="ru-RU"/>
          <w14:ligatures w14:val="none"/>
        </w:rPr>
        <w:t xml:space="preserve"> </w:t>
      </w:r>
      <w:r w:rsidRPr="000A30DB">
        <w:rPr>
          <w:rFonts w:ascii="Times New Roman" w:eastAsia="Times New Roman" w:hAnsi="Times New Roman" w:cs="Times New Roman"/>
          <w:kern w:val="0"/>
          <w:sz w:val="28"/>
          <w:szCs w:val="28"/>
          <w:lang w:eastAsia="ru-RU"/>
          <w14:ligatures w14:val="none"/>
        </w:rPr>
        <w:t xml:space="preserve"> </w:t>
      </w:r>
    </w:p>
    <w:p w14:paraId="44B63343" w14:textId="77777777" w:rsidR="000A30DB" w:rsidRPr="00BD6B24" w:rsidRDefault="000A30DB" w:rsidP="000A30DB">
      <w:pPr>
        <w:ind w:firstLine="709"/>
        <w:jc w:val="both"/>
        <w:rPr>
          <w:rFonts w:ascii="Times New Roman" w:hAnsi="Times New Roman" w:cs="Times New Roman"/>
          <w:sz w:val="28"/>
          <w:szCs w:val="28"/>
        </w:rPr>
      </w:pPr>
    </w:p>
    <w:p w14:paraId="6DC52668" w14:textId="4AE685E1" w:rsidR="000A30DB" w:rsidRPr="00BD6B24" w:rsidRDefault="007809BB" w:rsidP="000A30DB">
      <w:pPr>
        <w:ind w:firstLine="709"/>
        <w:jc w:val="center"/>
        <w:rPr>
          <w:rFonts w:ascii="Times New Roman" w:hAnsi="Times New Roman" w:cs="Times New Roman"/>
          <w:b/>
          <w:bCs/>
          <w:sz w:val="28"/>
          <w:szCs w:val="28"/>
        </w:rPr>
      </w:pPr>
      <w:r w:rsidRPr="007809BB">
        <w:rPr>
          <w:rFonts w:ascii="Times New Roman" w:hAnsi="Times New Roman" w:cs="Times New Roman"/>
          <w:b/>
          <w:bCs/>
          <w:sz w:val="28"/>
          <w:szCs w:val="28"/>
        </w:rPr>
        <w:t>ӨЗБЕКСТАНҒА ТАМАҚ ӨНІМДЕРІН ЭКСПОРТТАУ: ЗАМАНАУИ ТАЛАПТАР, ТӘЖІРИБЕ ЖӘНЕ ҰСЫНЫСТАР</w:t>
      </w:r>
    </w:p>
    <w:p w14:paraId="410E2CED" w14:textId="156A8C9C" w:rsidR="000A30DB" w:rsidRDefault="000A30DB" w:rsidP="000A30DB">
      <w:pPr>
        <w:ind w:firstLine="709"/>
        <w:jc w:val="both"/>
        <w:rPr>
          <w:rFonts w:ascii="Times New Roman" w:hAnsi="Times New Roman" w:cs="Times New Roman"/>
          <w:sz w:val="28"/>
          <w:szCs w:val="28"/>
        </w:rPr>
      </w:pPr>
      <w:r w:rsidRPr="000A30DB">
        <w:rPr>
          <w:rFonts w:ascii="Times New Roman" w:hAnsi="Times New Roman" w:cs="Times New Roman"/>
          <w:b/>
          <w:bCs/>
          <w:sz w:val="28"/>
          <w:szCs w:val="28"/>
        </w:rPr>
        <w:t>Аннотация:</w:t>
      </w:r>
      <w:r w:rsidRPr="000A30DB">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Мақалада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Өзбекстан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Республикасына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азық-түлік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өнімдерін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экспорттаудың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ерекшеліктері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елдегі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техникалық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реттеу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стандарттау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метрология </w:t>
      </w:r>
      <w:proofErr w:type="spellStart"/>
      <w:r w:rsidR="00BD6B24" w:rsidRPr="00BD6B24">
        <w:rPr>
          <w:rFonts w:ascii="Times New Roman" w:hAnsi="Times New Roman" w:cs="Times New Roman"/>
          <w:sz w:val="28"/>
          <w:szCs w:val="28"/>
        </w:rPr>
        <w:t>жүйесіндегі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кең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ауқымды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реформалар</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жағдайында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жан-жақты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қарастырылады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Заңнаманың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негізгі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өзгерістері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ұлттық</w:t>
      </w:r>
      <w:proofErr w:type="spellEnd"/>
      <w:r w:rsidR="00BD6B24" w:rsidRPr="00BD6B24">
        <w:rPr>
          <w:rFonts w:ascii="Times New Roman" w:hAnsi="Times New Roman" w:cs="Times New Roman"/>
          <w:sz w:val="28"/>
          <w:szCs w:val="28"/>
        </w:rPr>
        <w:t xml:space="preserve"> сапа </w:t>
      </w:r>
      <w:proofErr w:type="spellStart"/>
      <w:r w:rsidR="00BD6B24" w:rsidRPr="00BD6B24">
        <w:rPr>
          <w:rFonts w:ascii="Times New Roman" w:hAnsi="Times New Roman" w:cs="Times New Roman"/>
          <w:sz w:val="28"/>
          <w:szCs w:val="28"/>
        </w:rPr>
        <w:t>инфрақұрылымын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жаңғырту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сыртқы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экономикалық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қызметті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реттеу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рәсімдерін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жеңілдетуге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бағытталған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шаралар</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талданады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Мақалада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техникалық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реттеу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санитарлық-эпидемиологиялық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қауіпсіздік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мемлекеттік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бақылау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саласындағы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уәкілетті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мемлекеттік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органдардың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рөлі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айқын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көрсетіледі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Өнімнің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қауіпсіздігі</w:t>
      </w:r>
      <w:proofErr w:type="spellEnd"/>
      <w:r w:rsidR="00BD6B24" w:rsidRPr="00BD6B24">
        <w:rPr>
          <w:rFonts w:ascii="Times New Roman" w:hAnsi="Times New Roman" w:cs="Times New Roman"/>
          <w:sz w:val="28"/>
          <w:szCs w:val="28"/>
        </w:rPr>
        <w:t xml:space="preserve"> мен </w:t>
      </w:r>
      <w:proofErr w:type="spellStart"/>
      <w:r w:rsidR="00BD6B24" w:rsidRPr="00BD6B24">
        <w:rPr>
          <w:rFonts w:ascii="Times New Roman" w:hAnsi="Times New Roman" w:cs="Times New Roman"/>
          <w:sz w:val="28"/>
          <w:szCs w:val="28"/>
        </w:rPr>
        <w:t>сапасына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қойылатын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талаптар</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сәйкестікті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бағалау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тәртібі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сертификаттау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санитарлық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бақылау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рәсімдері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жан-жақты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қарастырылады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Нарыққа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шығудың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практикалық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аспектілері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рұқсат</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құжаттарын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дайындау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сәйкестік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бағалау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органдарымен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өзара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іс-қимыл</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кедендік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рәсімдер</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сипатталады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Экспорттаушылардың</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жиі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кездесетін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қателіктері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талданып</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кәсіпкерлерге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практикалық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ұсыныстар</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беріледі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Арнайы</w:t>
      </w:r>
      <w:proofErr w:type="spellEnd"/>
      <w:r w:rsidR="00BD6B24" w:rsidRPr="00BD6B24">
        <w:rPr>
          <w:rFonts w:ascii="Times New Roman" w:hAnsi="Times New Roman" w:cs="Times New Roman"/>
          <w:sz w:val="28"/>
          <w:szCs w:val="28"/>
        </w:rPr>
        <w:t xml:space="preserve"> назар </w:t>
      </w:r>
      <w:proofErr w:type="spellStart"/>
      <w:r w:rsidR="00BD6B24" w:rsidRPr="00BD6B24">
        <w:rPr>
          <w:rFonts w:ascii="Times New Roman" w:hAnsi="Times New Roman" w:cs="Times New Roman"/>
          <w:sz w:val="28"/>
          <w:szCs w:val="28"/>
        </w:rPr>
        <w:t>құжаттарды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дұрыс</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рәсімдеуге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техникалық</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талаптарды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сақтауға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және</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сәйкестікті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бағалау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рәсімдерін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уақытында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орындауға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аударылады</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бұл</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өнімді</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қабылдамау</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тәуекелін</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айтарлықтай</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азайтуға</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мүмкіндік</w:t>
      </w:r>
      <w:proofErr w:type="spellEnd"/>
      <w:r w:rsidR="00BD6B24" w:rsidRPr="00BD6B24">
        <w:rPr>
          <w:rFonts w:ascii="Times New Roman" w:hAnsi="Times New Roman" w:cs="Times New Roman"/>
          <w:sz w:val="28"/>
          <w:szCs w:val="28"/>
        </w:rPr>
        <w:t xml:space="preserve"> </w:t>
      </w:r>
      <w:proofErr w:type="spellStart"/>
      <w:r w:rsidR="00BD6B24" w:rsidRPr="00BD6B24">
        <w:rPr>
          <w:rFonts w:ascii="Times New Roman" w:hAnsi="Times New Roman" w:cs="Times New Roman"/>
          <w:sz w:val="28"/>
          <w:szCs w:val="28"/>
        </w:rPr>
        <w:t>береді</w:t>
      </w:r>
      <w:proofErr w:type="spellEnd"/>
      <w:r w:rsidR="00BD6B24" w:rsidRPr="00BD6B24">
        <w:rPr>
          <w:rFonts w:ascii="Times New Roman" w:hAnsi="Times New Roman" w:cs="Times New Roman"/>
          <w:sz w:val="28"/>
          <w:szCs w:val="28"/>
        </w:rPr>
        <w:t>.</w:t>
      </w:r>
    </w:p>
    <w:p w14:paraId="73A4879F" w14:textId="115B06AB" w:rsidR="000A30DB" w:rsidRDefault="000A30DB" w:rsidP="000A30DB">
      <w:pPr>
        <w:ind w:firstLine="709"/>
        <w:jc w:val="both"/>
        <w:rPr>
          <w:rFonts w:ascii="Times New Roman" w:hAnsi="Times New Roman" w:cs="Times New Roman"/>
          <w:sz w:val="28"/>
          <w:szCs w:val="28"/>
        </w:rPr>
      </w:pPr>
      <w:proofErr w:type="spellStart"/>
      <w:r w:rsidRPr="000A30DB">
        <w:rPr>
          <w:rFonts w:ascii="Times New Roman" w:hAnsi="Times New Roman" w:cs="Times New Roman"/>
          <w:b/>
          <w:bCs/>
          <w:sz w:val="28"/>
          <w:szCs w:val="28"/>
        </w:rPr>
        <w:t>Түйінді</w:t>
      </w:r>
      <w:proofErr w:type="spellEnd"/>
      <w:r w:rsidRPr="000A30DB">
        <w:rPr>
          <w:rFonts w:ascii="Times New Roman" w:hAnsi="Times New Roman" w:cs="Times New Roman"/>
          <w:b/>
          <w:bCs/>
          <w:sz w:val="28"/>
          <w:szCs w:val="28"/>
        </w:rPr>
        <w:t xml:space="preserve"> </w:t>
      </w:r>
      <w:proofErr w:type="spellStart"/>
      <w:r w:rsidRPr="000A30DB">
        <w:rPr>
          <w:rFonts w:ascii="Times New Roman" w:hAnsi="Times New Roman" w:cs="Times New Roman"/>
          <w:b/>
          <w:bCs/>
          <w:sz w:val="28"/>
          <w:szCs w:val="28"/>
        </w:rPr>
        <w:t>сөздер</w:t>
      </w:r>
      <w:proofErr w:type="spellEnd"/>
      <w:r w:rsidRPr="000A30DB">
        <w:rPr>
          <w:rFonts w:ascii="Times New Roman" w:hAnsi="Times New Roman" w:cs="Times New Roman"/>
          <w:b/>
          <w:bCs/>
          <w:sz w:val="28"/>
          <w:szCs w:val="28"/>
        </w:rPr>
        <w:t>:</w:t>
      </w:r>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Өзбекстанға</w:t>
      </w:r>
      <w:proofErr w:type="spellEnd"/>
      <w:r w:rsidRPr="000A30DB">
        <w:rPr>
          <w:rFonts w:ascii="Times New Roman" w:hAnsi="Times New Roman" w:cs="Times New Roman"/>
          <w:sz w:val="28"/>
          <w:szCs w:val="28"/>
        </w:rPr>
        <w:t xml:space="preserve"> экспорт, </w:t>
      </w:r>
      <w:proofErr w:type="spellStart"/>
      <w:r w:rsidRPr="000A30DB">
        <w:rPr>
          <w:rFonts w:ascii="Times New Roman" w:hAnsi="Times New Roman" w:cs="Times New Roman"/>
          <w:sz w:val="28"/>
          <w:szCs w:val="28"/>
        </w:rPr>
        <w:t>Тамақ</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өнімдері</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санитарлық</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және</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фитосанитарлық</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шаралар</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Техникалық</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реттеу</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стандарттау</w:t>
      </w:r>
      <w:proofErr w:type="spellEnd"/>
      <w:r w:rsidRPr="000A30DB">
        <w:rPr>
          <w:rFonts w:ascii="Times New Roman" w:hAnsi="Times New Roman" w:cs="Times New Roman"/>
          <w:sz w:val="28"/>
          <w:szCs w:val="28"/>
        </w:rPr>
        <w:t xml:space="preserve">, метрология, </w:t>
      </w:r>
      <w:proofErr w:type="spellStart"/>
      <w:r w:rsidRPr="000A30DB">
        <w:rPr>
          <w:rFonts w:ascii="Times New Roman" w:hAnsi="Times New Roman" w:cs="Times New Roman"/>
          <w:sz w:val="28"/>
          <w:szCs w:val="28"/>
        </w:rPr>
        <w:t>сәйкестік</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декларациясы</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ерікті</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сертификаттау</w:t>
      </w:r>
      <w:proofErr w:type="spellEnd"/>
      <w:r w:rsidRPr="000A30DB">
        <w:rPr>
          <w:rFonts w:ascii="Times New Roman" w:hAnsi="Times New Roman" w:cs="Times New Roman"/>
          <w:sz w:val="28"/>
          <w:szCs w:val="28"/>
        </w:rPr>
        <w:t xml:space="preserve">, </w:t>
      </w:r>
      <w:proofErr w:type="spellStart"/>
      <w:r w:rsidRPr="000A30DB">
        <w:rPr>
          <w:rFonts w:ascii="Times New Roman" w:hAnsi="Times New Roman" w:cs="Times New Roman"/>
          <w:sz w:val="28"/>
          <w:szCs w:val="28"/>
        </w:rPr>
        <w:t>таңбалау</w:t>
      </w:r>
      <w:proofErr w:type="spellEnd"/>
      <w:r w:rsidRPr="000A30DB">
        <w:rPr>
          <w:rFonts w:ascii="Times New Roman" w:hAnsi="Times New Roman" w:cs="Times New Roman"/>
          <w:sz w:val="28"/>
          <w:szCs w:val="28"/>
        </w:rPr>
        <w:t>.</w:t>
      </w:r>
    </w:p>
    <w:p w14:paraId="4BA182D3" w14:textId="77777777" w:rsidR="000A30DB" w:rsidRDefault="000A30DB" w:rsidP="000A30DB">
      <w:pPr>
        <w:ind w:firstLine="709"/>
        <w:jc w:val="both"/>
        <w:rPr>
          <w:rFonts w:ascii="Times New Roman" w:hAnsi="Times New Roman" w:cs="Times New Roman"/>
          <w:sz w:val="28"/>
          <w:szCs w:val="28"/>
        </w:rPr>
      </w:pPr>
    </w:p>
    <w:p w14:paraId="7CCFD1BE" w14:textId="13DE0BB0"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kern w:val="0"/>
          <w:sz w:val="28"/>
          <w:szCs w:val="28"/>
          <w:lang w:val="en-US" w:eastAsia="ru-RU"/>
          <w14:ligatures w14:val="none"/>
        </w:rPr>
        <w:t>Aiman Ilgundinova</w:t>
      </w:r>
      <w:r w:rsidRPr="000A30DB">
        <w:rPr>
          <w:rFonts w:ascii="Times New Roman" w:eastAsia="Times New Roman" w:hAnsi="Times New Roman" w:cs="Times New Roman"/>
          <w:kern w:val="0"/>
          <w:sz w:val="28"/>
          <w:szCs w:val="28"/>
          <w:lang w:val="en-US" w:eastAsia="ru-RU"/>
          <w14:ligatures w14:val="none"/>
        </w:rPr>
        <w:t xml:space="preserve"> </w:t>
      </w:r>
    </w:p>
    <w:p w14:paraId="6219F0ED"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0A30DB">
        <w:rPr>
          <w:rFonts w:ascii="Times New Roman" w:eastAsia="Times New Roman" w:hAnsi="Times New Roman" w:cs="Times New Roman"/>
          <w:kern w:val="0"/>
          <w:sz w:val="28"/>
          <w:szCs w:val="28"/>
          <w:lang w:val="en-US" w:eastAsia="ru-RU"/>
          <w14:ligatures w14:val="none"/>
        </w:rPr>
        <w:t xml:space="preserve">Chief Specialist of the Information Centre on Technical Barriers to Trade, </w:t>
      </w:r>
    </w:p>
    <w:p w14:paraId="183CA40B"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0A30DB">
        <w:rPr>
          <w:rFonts w:ascii="Times New Roman" w:eastAsia="Times New Roman" w:hAnsi="Times New Roman" w:cs="Times New Roman"/>
          <w:kern w:val="0"/>
          <w:sz w:val="28"/>
          <w:szCs w:val="28"/>
          <w:lang w:val="en-US" w:eastAsia="ru-RU"/>
          <w14:ligatures w14:val="none"/>
        </w:rPr>
        <w:t>Sanitary and Phytosanitary Measures</w:t>
      </w:r>
    </w:p>
    <w:p w14:paraId="696DFBB5"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0A30DB">
        <w:rPr>
          <w:rFonts w:ascii="Times New Roman" w:eastAsia="Times New Roman" w:hAnsi="Times New Roman" w:cs="Times New Roman"/>
          <w:kern w:val="0"/>
          <w:sz w:val="28"/>
          <w:szCs w:val="28"/>
          <w:lang w:val="en-US" w:eastAsia="ru-RU"/>
          <w14:ligatures w14:val="none"/>
        </w:rPr>
        <w:t>Kazakhstan Institute of Standardization and Metrology</w:t>
      </w:r>
    </w:p>
    <w:p w14:paraId="4EEB2089" w14:textId="3B5E340F"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0A30DB">
        <w:rPr>
          <w:rFonts w:ascii="Times New Roman" w:eastAsia="Times New Roman" w:hAnsi="Times New Roman" w:cs="Times New Roman"/>
          <w:kern w:val="0"/>
          <w:sz w:val="28"/>
          <w:szCs w:val="28"/>
          <w:lang w:val="en-US" w:eastAsia="ru-RU"/>
          <w14:ligatures w14:val="none"/>
        </w:rPr>
        <w:t>Astana city, Republic of Kazakhstan</w:t>
      </w:r>
    </w:p>
    <w:p w14:paraId="2D4BF805" w14:textId="77777777" w:rsidR="000A30DB" w:rsidRPr="000A30DB" w:rsidRDefault="000A30DB" w:rsidP="000A30DB">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hyperlink r:id="rId8" w:history="1">
        <w:r w:rsidRPr="000A30DB">
          <w:rPr>
            <w:rStyle w:val="ac"/>
            <w:rFonts w:ascii="Times New Roman" w:eastAsia="Times New Roman" w:hAnsi="Times New Roman" w:cs="Times New Roman"/>
            <w:kern w:val="0"/>
            <w:sz w:val="28"/>
            <w:szCs w:val="28"/>
            <w:lang w:val="en-US" w:eastAsia="ru-RU"/>
            <w14:ligatures w14:val="none"/>
          </w:rPr>
          <w:t>a.ilgundinova@ksm.kz</w:t>
        </w:r>
      </w:hyperlink>
      <w:r w:rsidRPr="000A30DB">
        <w:rPr>
          <w:rFonts w:ascii="Times New Roman" w:eastAsia="Times New Roman" w:hAnsi="Times New Roman" w:cs="Times New Roman"/>
          <w:kern w:val="0"/>
          <w:sz w:val="28"/>
          <w:szCs w:val="28"/>
          <w:lang w:val="en-US" w:eastAsia="ru-RU"/>
          <w14:ligatures w14:val="none"/>
        </w:rPr>
        <w:t xml:space="preserve">  </w:t>
      </w:r>
    </w:p>
    <w:p w14:paraId="25FD2DB9" w14:textId="77777777" w:rsidR="000A30DB" w:rsidRDefault="000A30DB" w:rsidP="000A30DB">
      <w:pPr>
        <w:ind w:firstLine="709"/>
        <w:jc w:val="both"/>
        <w:rPr>
          <w:rFonts w:ascii="Times New Roman" w:hAnsi="Times New Roman" w:cs="Times New Roman"/>
          <w:sz w:val="28"/>
          <w:szCs w:val="28"/>
          <w:lang w:val="en-US"/>
        </w:rPr>
      </w:pPr>
    </w:p>
    <w:p w14:paraId="7CD70335" w14:textId="77777777" w:rsidR="007809BB" w:rsidRPr="00EC1F69" w:rsidRDefault="007809BB" w:rsidP="000A30DB">
      <w:pPr>
        <w:ind w:firstLine="709"/>
        <w:jc w:val="center"/>
        <w:rPr>
          <w:rFonts w:ascii="Times New Roman" w:hAnsi="Times New Roman" w:cs="Times New Roman"/>
          <w:b/>
          <w:bCs/>
          <w:sz w:val="28"/>
          <w:szCs w:val="28"/>
        </w:rPr>
      </w:pPr>
      <w:r w:rsidRPr="00EC1F69">
        <w:rPr>
          <w:rFonts w:ascii="Times New Roman" w:hAnsi="Times New Roman" w:cs="Times New Roman"/>
          <w:b/>
          <w:bCs/>
          <w:sz w:val="28"/>
          <w:szCs w:val="28"/>
          <w:lang w:val="en-US"/>
        </w:rPr>
        <w:t xml:space="preserve">EXPORT OF FOOD PRODUCTS TO UZBEKISTAN: </w:t>
      </w:r>
    </w:p>
    <w:p w14:paraId="75BBD718" w14:textId="063A1227" w:rsidR="000A30DB" w:rsidRPr="00EC1F69" w:rsidRDefault="007809BB" w:rsidP="007809BB">
      <w:pPr>
        <w:jc w:val="center"/>
        <w:rPr>
          <w:rFonts w:ascii="Times New Roman" w:hAnsi="Times New Roman" w:cs="Times New Roman"/>
          <w:b/>
          <w:bCs/>
          <w:sz w:val="28"/>
          <w:szCs w:val="28"/>
          <w:lang w:val="en-US"/>
        </w:rPr>
      </w:pPr>
      <w:r w:rsidRPr="00EC1F69">
        <w:rPr>
          <w:rFonts w:ascii="Times New Roman" w:hAnsi="Times New Roman" w:cs="Times New Roman"/>
          <w:b/>
          <w:bCs/>
          <w:sz w:val="28"/>
          <w:szCs w:val="28"/>
          <w:lang w:val="en-US"/>
        </w:rPr>
        <w:t>CURRENT REQUIREMENTS, PRACTICES AND RECOMMENDATIONS</w:t>
      </w:r>
    </w:p>
    <w:p w14:paraId="1988E84C" w14:textId="3382B142" w:rsidR="000A30DB" w:rsidRPr="000A30DB" w:rsidRDefault="000A30DB" w:rsidP="000A30DB">
      <w:pPr>
        <w:ind w:firstLine="709"/>
        <w:jc w:val="both"/>
        <w:rPr>
          <w:rFonts w:ascii="Times New Roman" w:hAnsi="Times New Roman" w:cs="Times New Roman"/>
          <w:sz w:val="28"/>
          <w:szCs w:val="28"/>
          <w:lang w:val="en-US"/>
        </w:rPr>
      </w:pPr>
      <w:r w:rsidRPr="000A30DB">
        <w:rPr>
          <w:rFonts w:ascii="Times New Roman" w:hAnsi="Times New Roman" w:cs="Times New Roman"/>
          <w:b/>
          <w:bCs/>
          <w:sz w:val="28"/>
          <w:szCs w:val="28"/>
          <w:lang w:val="en-US"/>
        </w:rPr>
        <w:t>Abstract:</w:t>
      </w:r>
      <w:r w:rsidRPr="000A30DB">
        <w:rPr>
          <w:rFonts w:ascii="Times New Roman" w:hAnsi="Times New Roman" w:cs="Times New Roman"/>
          <w:sz w:val="28"/>
          <w:szCs w:val="28"/>
          <w:lang w:val="en-US"/>
        </w:rPr>
        <w:t xml:space="preserve"> </w:t>
      </w:r>
      <w:r w:rsidR="00BD6B24" w:rsidRPr="00BD6B24">
        <w:rPr>
          <w:rFonts w:ascii="Times New Roman" w:hAnsi="Times New Roman" w:cs="Times New Roman"/>
          <w:sz w:val="28"/>
          <w:szCs w:val="28"/>
          <w:lang w:val="en-US"/>
        </w:rPr>
        <w:t xml:space="preserve">The article examines the specifics of exporting food products to the Republic of Uzbekistan in the context of ongoing reforms in the country’s technical regulation, standardization, and metrology systems. It analyzes key legislative </w:t>
      </w:r>
      <w:r w:rsidR="00BD6B24" w:rsidRPr="00BD6B24">
        <w:rPr>
          <w:rFonts w:ascii="Times New Roman" w:hAnsi="Times New Roman" w:cs="Times New Roman"/>
          <w:sz w:val="28"/>
          <w:szCs w:val="28"/>
          <w:lang w:val="en-US"/>
        </w:rPr>
        <w:lastRenderedPageBreak/>
        <w:t>changes aimed at modernizing the national quality infrastructure and simplifying procedures for regulating foreign economic activity. The role of authorized state bodies in technical regulation, sanitary-epidemiological safety, and state control of food quality is highlighted. Special attention is paid to product safety and quality requirements, procedures for conformity assessment, certification, and sanitary control when importing goods into Uzbekistan. Practical aspects of market entry, including preparation of permits, interaction with conformity assessment bodies, and customs procedures, are discussed. The article also analyzes the most common mistakes made by exporters and provides practical recommendations for entrepreneurs interested in expanding trade and export operations to Uzbekistan. Particular emphasis is placed on proper documentation, compliance with technical requirements, and timely completion of conformity assessment procedures, which reduces the risk of import refusals.</w:t>
      </w:r>
    </w:p>
    <w:p w14:paraId="7C86DAAF" w14:textId="3444593E" w:rsidR="000A30DB" w:rsidRDefault="000A30DB" w:rsidP="000A30DB">
      <w:pPr>
        <w:ind w:firstLine="709"/>
        <w:jc w:val="both"/>
        <w:rPr>
          <w:rFonts w:ascii="Times New Roman" w:hAnsi="Times New Roman" w:cs="Times New Roman"/>
          <w:sz w:val="28"/>
          <w:szCs w:val="28"/>
          <w:lang w:val="en-US"/>
        </w:rPr>
      </w:pPr>
      <w:r w:rsidRPr="000A30DB">
        <w:rPr>
          <w:rFonts w:ascii="Times New Roman" w:hAnsi="Times New Roman" w:cs="Times New Roman"/>
          <w:b/>
          <w:bCs/>
          <w:sz w:val="28"/>
          <w:szCs w:val="28"/>
          <w:lang w:val="en-US"/>
        </w:rPr>
        <w:t>Keywords:</w:t>
      </w:r>
      <w:r w:rsidRPr="000A30DB">
        <w:rPr>
          <w:rFonts w:ascii="Times New Roman" w:hAnsi="Times New Roman" w:cs="Times New Roman"/>
          <w:sz w:val="28"/>
          <w:szCs w:val="28"/>
          <w:lang w:val="en-US"/>
        </w:rPr>
        <w:t xml:space="preserve"> export to Uzbekistan, food products, sanitary and phytosanitary measures, technical regulation, standardization, metrology, declaration of conformity, voluntary certification, labeling.</w:t>
      </w:r>
    </w:p>
    <w:p w14:paraId="4606DF37" w14:textId="77777777" w:rsidR="000A30DB" w:rsidRPr="006F3178" w:rsidRDefault="000A30DB" w:rsidP="000A30DB">
      <w:pPr>
        <w:jc w:val="both"/>
        <w:rPr>
          <w:rFonts w:ascii="Times New Roman" w:hAnsi="Times New Roman" w:cs="Times New Roman"/>
          <w:sz w:val="28"/>
          <w:szCs w:val="28"/>
          <w:lang w:val="en-US"/>
        </w:rPr>
      </w:pPr>
    </w:p>
    <w:p w14:paraId="7B193FAD" w14:textId="77777777" w:rsidR="006F3178" w:rsidRPr="008549A4"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Введение</w:t>
      </w:r>
    </w:p>
    <w:p w14:paraId="096603AE" w14:textId="089532EC" w:rsidR="006F3178" w:rsidRPr="006F3178" w:rsidRDefault="007809BB" w:rsidP="008549A4">
      <w:pPr>
        <w:spacing w:after="0"/>
        <w:ind w:firstLine="709"/>
        <w:jc w:val="both"/>
        <w:rPr>
          <w:rFonts w:ascii="Times New Roman" w:hAnsi="Times New Roman" w:cs="Times New Roman"/>
          <w:sz w:val="28"/>
          <w:szCs w:val="28"/>
        </w:rPr>
      </w:pPr>
      <w:r w:rsidRPr="007809BB">
        <w:rPr>
          <w:rFonts w:ascii="Times New Roman" w:hAnsi="Times New Roman" w:cs="Times New Roman"/>
          <w:sz w:val="28"/>
          <w:szCs w:val="28"/>
        </w:rPr>
        <w:t>В последние годы Республика Узбекистан проводит масштабную модернизацию системы технического регулирования, стандартизации, метрологии и оценки соответствия, направленную на упрощение процедур, гармонизацию с международными стандартами и повышение экспортного потенциала. Реформы затрагивают ключевые элементы качества продукции, включая санитарно‑эпидемиологический контроль и цифровизацию процессов. Для производителей пищевой продукции это означает как снижение административной нагрузки, так и новые обязательства по обеспечению безопасности и подтверждению соответствия в условиях усиливающейся интеграции международных рынков.</w:t>
      </w:r>
    </w:p>
    <w:p w14:paraId="1A333CCE" w14:textId="77777777" w:rsidR="007809BB" w:rsidRDefault="007809BB" w:rsidP="000A30DB">
      <w:pPr>
        <w:ind w:firstLine="709"/>
        <w:jc w:val="both"/>
        <w:rPr>
          <w:rFonts w:ascii="Times New Roman" w:hAnsi="Times New Roman" w:cs="Times New Roman"/>
          <w:b/>
          <w:bCs/>
          <w:sz w:val="28"/>
          <w:szCs w:val="28"/>
        </w:rPr>
      </w:pPr>
    </w:p>
    <w:p w14:paraId="29A7DA9E" w14:textId="30BB3D81"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Исполнительные органы</w:t>
      </w:r>
    </w:p>
    <w:p w14:paraId="1F614E6F" w14:textId="77777777"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Регулирование экспортной деятельности и контроля качества пищевой продукции курирует Агентство по техническому регулированию при Кабинете Министров. Оно координирует работу основных институтов национальной инфраструктуры качества, включая Институт стандартов и Национальный институт метрологии.</w:t>
      </w:r>
    </w:p>
    <w:p w14:paraId="730ACA85" w14:textId="77777777"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 xml:space="preserve">В 2026 году было проведено реформирование органов оценки соответствия: Центр научных испытаний и контроля качества </w:t>
      </w:r>
      <w:proofErr w:type="spellStart"/>
      <w:r w:rsidRPr="00D926CF">
        <w:rPr>
          <w:rFonts w:ascii="Times New Roman" w:hAnsi="Times New Roman" w:cs="Times New Roman"/>
          <w:sz w:val="28"/>
          <w:szCs w:val="28"/>
        </w:rPr>
        <w:t>UzTest</w:t>
      </w:r>
      <w:proofErr w:type="spellEnd"/>
      <w:r w:rsidRPr="00D926CF">
        <w:rPr>
          <w:rFonts w:ascii="Times New Roman" w:hAnsi="Times New Roman" w:cs="Times New Roman"/>
          <w:sz w:val="28"/>
          <w:szCs w:val="28"/>
        </w:rPr>
        <w:t xml:space="preserve"> прекратил деятельность как самостоятельная организация и был интегрирован </w:t>
      </w:r>
      <w:r w:rsidRPr="00D926CF">
        <w:rPr>
          <w:rFonts w:ascii="Times New Roman" w:hAnsi="Times New Roman" w:cs="Times New Roman"/>
          <w:sz w:val="28"/>
          <w:szCs w:val="28"/>
        </w:rPr>
        <w:lastRenderedPageBreak/>
        <w:t>в структуру Института стандартов, а его функции по аккредитации и испытаниям вошли в новую институциональную структуру. Центр аккредитации переведён в прямое подчинение Кабинету Министров, что усиливает независимость аккредитационных процедур и повышает их соответствие международным требованиям.</w:t>
      </w:r>
    </w:p>
    <w:p w14:paraId="14B17244" w14:textId="7D195A60" w:rsidR="007E5065" w:rsidRDefault="00156BF5" w:rsidP="00EC1F69">
      <w:pPr>
        <w:jc w:val="center"/>
        <w:rPr>
          <w:rFonts w:ascii="Times New Roman" w:hAnsi="Times New Roman" w:cs="Times New Roman"/>
          <w:i/>
          <w:iCs/>
          <w:noProof/>
          <w:sz w:val="28"/>
          <w:szCs w:val="28"/>
        </w:rPr>
      </w:pPr>
      <w:r w:rsidRPr="00EC1F69">
        <w:rPr>
          <w:rFonts w:ascii="Times New Roman" w:hAnsi="Times New Roman" w:cs="Times New Roman"/>
          <w:i/>
          <w:iCs/>
          <w:sz w:val="24"/>
          <w:szCs w:val="24"/>
        </w:rPr>
        <w:t>Рис. 1. Структура органов регулирования в Узбекистане</w: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741EFD45" wp14:editId="7D5EB454">
                <wp:simplePos x="0" y="0"/>
                <wp:positionH relativeFrom="margin">
                  <wp:posOffset>4291965</wp:posOffset>
                </wp:positionH>
                <wp:positionV relativeFrom="paragraph">
                  <wp:posOffset>269240</wp:posOffset>
                </wp:positionV>
                <wp:extent cx="1181100" cy="571500"/>
                <wp:effectExtent l="0" t="0" r="19050" b="19050"/>
                <wp:wrapNone/>
                <wp:docPr id="4150945" name="Прямоугольник 3"/>
                <wp:cNvGraphicFramePr/>
                <a:graphic xmlns:a="http://schemas.openxmlformats.org/drawingml/2006/main">
                  <a:graphicData uri="http://schemas.microsoft.com/office/word/2010/wordprocessingShape">
                    <wps:wsp>
                      <wps:cNvSpPr/>
                      <wps:spPr>
                        <a:xfrm>
                          <a:off x="0" y="0"/>
                          <a:ext cx="1181100" cy="571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297C72A" w14:textId="057DD361"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центр аккредитации»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EFD45" id="Прямоугольник 3" o:spid="_x0000_s1026" style="position:absolute;left:0;text-align:left;margin-left:337.95pt;margin-top:21.2pt;width:93pt;height: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" filled="f" strokecolor="#09101d [484]" strokeweight="1pt">
                <v:textbox>
                  <w:txbxContent>
                    <w:p w14:paraId="0297C72A" w14:textId="057DD361"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центр аккредитации»</w:t>
                      </w:r>
                    </w:p>
                  </w:txbxContent>
                </v:textbox>
                <w10:wrap anchorx="margin"/>
              </v:rect>
            </w:pict>
          </mc:Fallback>
        </mc:AlternateContent>
      </w:r>
      <w:r w:rsidR="007E5065">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5569CC10" wp14:editId="3C411E5E">
                <wp:simplePos x="0" y="0"/>
                <wp:positionH relativeFrom="column">
                  <wp:posOffset>2186939</wp:posOffset>
                </wp:positionH>
                <wp:positionV relativeFrom="paragraph">
                  <wp:posOffset>200660</wp:posOffset>
                </wp:positionV>
                <wp:extent cx="1819275" cy="600075"/>
                <wp:effectExtent l="0" t="0" r="28575" b="28575"/>
                <wp:wrapNone/>
                <wp:docPr id="392850829" name="Прямоугольник 3"/>
                <wp:cNvGraphicFramePr/>
                <a:graphic xmlns:a="http://schemas.openxmlformats.org/drawingml/2006/main">
                  <a:graphicData uri="http://schemas.microsoft.com/office/word/2010/wordprocessingShape">
                    <wps:wsp>
                      <wps:cNvSpPr/>
                      <wps:spPr>
                        <a:xfrm>
                          <a:off x="0" y="0"/>
                          <a:ext cx="1819275" cy="6000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1BB46A3" w14:textId="1421C6FE" w:rsidR="007E5065" w:rsidRPr="00156BF5" w:rsidRDefault="007E5065" w:rsidP="007E5065">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Кабинет Министров Республики Узбекистан</w:t>
                            </w:r>
                          </w:p>
                          <w:p w14:paraId="7891A611" w14:textId="77777777" w:rsidR="007E5065" w:rsidRPr="00156BF5" w:rsidRDefault="007E5065" w:rsidP="007E5065">
                            <w:pPr>
                              <w:jc w:val="center"/>
                              <w:rPr>
                                <w:rFonts w:ascii="Times New Roman" w:hAnsi="Times New Roman" w:cs="Times New Roman"/>
                                <w:b/>
                                <w:bCs/>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9CC10" id="_x0000_s1027" style="position:absolute;left:0;text-align:left;margin-left:172.2pt;margin-top:15.8pt;width:143.25pt;height:4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" filled="f" strokecolor="#09101d [484]" strokeweight="1pt">
                <v:textbox>
                  <w:txbxContent>
                    <w:p w14:paraId="31BB46A3" w14:textId="1421C6FE" w:rsidR="007E5065" w:rsidRPr="00156BF5" w:rsidRDefault="007E5065" w:rsidP="007E5065">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Кабинет Министров Республики Узбекистан</w:t>
                      </w:r>
                    </w:p>
                    <w:p w14:paraId="7891A611" w14:textId="77777777" w:rsidR="007E5065" w:rsidRPr="00156BF5" w:rsidRDefault="007E5065" w:rsidP="007E5065">
                      <w:pPr>
                        <w:jc w:val="center"/>
                        <w:rPr>
                          <w:rFonts w:ascii="Times New Roman" w:hAnsi="Times New Roman" w:cs="Times New Roman"/>
                          <w:b/>
                          <w:bCs/>
                          <w:sz w:val="20"/>
                          <w:szCs w:val="20"/>
                        </w:rPr>
                      </w:pPr>
                    </w:p>
                  </w:txbxContent>
                </v:textbox>
              </v:rect>
            </w:pict>
          </mc:Fallback>
        </mc:AlternateContent>
      </w:r>
    </w:p>
    <w:p w14:paraId="26DE6AB4" w14:textId="4F695BE9" w:rsidR="007E5065" w:rsidRDefault="00156BF5" w:rsidP="00F1549A">
      <w:pPr>
        <w:rPr>
          <w:rFonts w:ascii="Times New Roman" w:hAnsi="Times New Roman" w:cs="Times New Roman"/>
          <w:i/>
          <w:iCs/>
          <w:noProof/>
          <w:sz w:val="28"/>
          <w:szCs w:val="28"/>
        </w:rPr>
      </w:pPr>
      <w:r>
        <w:rPr>
          <w:rFonts w:ascii="Times New Roman" w:hAnsi="Times New Roman" w:cs="Times New Roman"/>
          <w:i/>
          <w:iCs/>
          <w:noProof/>
          <w:sz w:val="28"/>
          <w:szCs w:val="28"/>
        </w:rPr>
        <mc:AlternateContent>
          <mc:Choice Requires="wps">
            <w:drawing>
              <wp:anchor distT="0" distB="0" distL="114300" distR="114300" simplePos="0" relativeHeight="251683840" behindDoc="0" locked="0" layoutInCell="1" allowOverlap="1" wp14:anchorId="457ED6BD" wp14:editId="1AD566EC">
                <wp:simplePos x="0" y="0"/>
                <wp:positionH relativeFrom="column">
                  <wp:posOffset>4015740</wp:posOffset>
                </wp:positionH>
                <wp:positionV relativeFrom="paragraph">
                  <wp:posOffset>221615</wp:posOffset>
                </wp:positionV>
                <wp:extent cx="257175" cy="0"/>
                <wp:effectExtent l="0" t="0" r="0" b="0"/>
                <wp:wrapNone/>
                <wp:docPr id="1628534794" name="Прямая соединительная линия 11"/>
                <wp:cNvGraphicFramePr/>
                <a:graphic xmlns:a="http://schemas.openxmlformats.org/drawingml/2006/main">
                  <a:graphicData uri="http://schemas.microsoft.com/office/word/2010/wordprocessingShape">
                    <wps:wsp>
                      <wps:cNvCnPr/>
                      <wps:spPr>
                        <a:xfrm>
                          <a:off x="0" y="0"/>
                          <a:ext cx="2571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F789A" id="Прямая соединительная линия 1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2pt,17.45pt" to="336.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" strokecolor="black [3213]" strokeweight="1pt">
                <v:stroke joinstyle="miter"/>
              </v:line>
            </w:pict>
          </mc:Fallback>
        </mc:AlternateContent>
      </w:r>
    </w:p>
    <w:p w14:paraId="18AB3D33" w14:textId="42953323" w:rsidR="009F5C41" w:rsidRDefault="007E5065" w:rsidP="00F1549A">
      <w:pPr>
        <w:rPr>
          <w:rFonts w:ascii="Times New Roman" w:hAnsi="Times New Roman" w:cs="Times New Roman"/>
          <w:i/>
          <w:iCs/>
          <w:sz w:val="20"/>
          <w:szCs w:val="20"/>
        </w:rPr>
      </w:pPr>
      <w:r>
        <w:rPr>
          <w:rFonts w:ascii="Times New Roman" w:hAnsi="Times New Roman" w:cs="Times New Roman"/>
          <w:i/>
          <w:iCs/>
          <w:noProof/>
          <w:sz w:val="28"/>
          <w:szCs w:val="28"/>
        </w:rPr>
        <mc:AlternateContent>
          <mc:Choice Requires="wps">
            <w:drawing>
              <wp:anchor distT="0" distB="0" distL="114300" distR="114300" simplePos="0" relativeHeight="251681792" behindDoc="0" locked="0" layoutInCell="1" allowOverlap="1" wp14:anchorId="2009062A" wp14:editId="4B81D9A1">
                <wp:simplePos x="0" y="0"/>
                <wp:positionH relativeFrom="column">
                  <wp:posOffset>3082290</wp:posOffset>
                </wp:positionH>
                <wp:positionV relativeFrom="paragraph">
                  <wp:posOffset>156210</wp:posOffset>
                </wp:positionV>
                <wp:extent cx="0" cy="190500"/>
                <wp:effectExtent l="0" t="0" r="38100" b="19050"/>
                <wp:wrapNone/>
                <wp:docPr id="575028689" name="Прямая соединительная линия 11"/>
                <wp:cNvGraphicFramePr/>
                <a:graphic xmlns:a="http://schemas.openxmlformats.org/drawingml/2006/main">
                  <a:graphicData uri="http://schemas.microsoft.com/office/word/2010/wordprocessingShape">
                    <wps:wsp>
                      <wps:cNvCnPr/>
                      <wps:spPr>
                        <a:xfrm>
                          <a:off x="0" y="0"/>
                          <a:ext cx="0" cy="190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D5216B" id="Прямая соединительная линия 1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pt,12.3pt" to="242.7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" strokecolor="black [3213]" strokeweight="1pt">
                <v:stroke joinstyle="miter"/>
              </v:line>
            </w:pict>
          </mc:Fallback>
        </mc:AlternateContent>
      </w:r>
    </w:p>
    <w:p w14:paraId="7D9B58AF" w14:textId="2B3AEFC1" w:rsidR="007E5065" w:rsidRDefault="007E5065" w:rsidP="009F5C41">
      <w:pPr>
        <w:jc w:val="center"/>
        <w:rPr>
          <w:rFonts w:ascii="Times New Roman" w:hAnsi="Times New Roman" w:cs="Times New Roman"/>
          <w:i/>
          <w:iCs/>
          <w:sz w:val="20"/>
          <w:szCs w:val="20"/>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DC2CEB0" wp14:editId="22F5C38A">
                <wp:simplePos x="0" y="0"/>
                <wp:positionH relativeFrom="column">
                  <wp:posOffset>2119630</wp:posOffset>
                </wp:positionH>
                <wp:positionV relativeFrom="paragraph">
                  <wp:posOffset>87630</wp:posOffset>
                </wp:positionV>
                <wp:extent cx="1971675" cy="600075"/>
                <wp:effectExtent l="0" t="0" r="28575" b="28575"/>
                <wp:wrapNone/>
                <wp:docPr id="1406485853" name="Прямоугольник 3"/>
                <wp:cNvGraphicFramePr/>
                <a:graphic xmlns:a="http://schemas.openxmlformats.org/drawingml/2006/main">
                  <a:graphicData uri="http://schemas.microsoft.com/office/word/2010/wordprocessingShape">
                    <wps:wsp>
                      <wps:cNvSpPr/>
                      <wps:spPr>
                        <a:xfrm>
                          <a:off x="0" y="0"/>
                          <a:ext cx="1971675" cy="6000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9667385" w14:textId="76FDE1D9"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 xml:space="preserve">Агентство технического регулирования </w:t>
                            </w:r>
                          </w:p>
                          <w:p w14:paraId="5E89B97A" w14:textId="77777777" w:rsidR="00FE2D5E" w:rsidRPr="00156BF5" w:rsidRDefault="00FE2D5E" w:rsidP="00FE2D5E">
                            <w:pPr>
                              <w:jc w:val="center"/>
                              <w:rPr>
                                <w:rFonts w:ascii="Times New Roman" w:hAnsi="Times New Roman" w:cs="Times New Roman"/>
                                <w:b/>
                                <w:bCs/>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2CEB0" id="_x0000_s1028" style="position:absolute;left:0;text-align:left;margin-left:166.9pt;margin-top:6.9pt;width:155.25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" filled="f" strokecolor="#09101d [484]" strokeweight="1pt">
                <v:textbox>
                  <w:txbxContent>
                    <w:p w14:paraId="19667385" w14:textId="76FDE1D9"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 xml:space="preserve">Агентство технического регулирования </w:t>
                      </w:r>
                    </w:p>
                    <w:p w14:paraId="5E89B97A" w14:textId="77777777" w:rsidR="00FE2D5E" w:rsidRPr="00156BF5" w:rsidRDefault="00FE2D5E" w:rsidP="00FE2D5E">
                      <w:pPr>
                        <w:jc w:val="center"/>
                        <w:rPr>
                          <w:rFonts w:ascii="Times New Roman" w:hAnsi="Times New Roman" w:cs="Times New Roman"/>
                          <w:b/>
                          <w:bCs/>
                          <w:sz w:val="20"/>
                          <w:szCs w:val="20"/>
                        </w:rPr>
                      </w:pPr>
                    </w:p>
                  </w:txbxContent>
                </v:textbox>
              </v:rect>
            </w:pict>
          </mc:Fallback>
        </mc:AlternateContent>
      </w:r>
    </w:p>
    <w:p w14:paraId="4376FE1B" w14:textId="7742966A" w:rsidR="007E5065" w:rsidRDefault="007E5065" w:rsidP="009F5C41">
      <w:pPr>
        <w:jc w:val="center"/>
        <w:rPr>
          <w:rFonts w:ascii="Times New Roman" w:hAnsi="Times New Roman" w:cs="Times New Roman"/>
          <w:i/>
          <w:iCs/>
          <w:sz w:val="20"/>
          <w:szCs w:val="20"/>
        </w:rPr>
      </w:pPr>
    </w:p>
    <w:p w14:paraId="43B38E13" w14:textId="4E335054" w:rsidR="007E5065" w:rsidRDefault="00156BF5" w:rsidP="009F5C41">
      <w:pPr>
        <w:jc w:val="center"/>
        <w:rPr>
          <w:rFonts w:ascii="Times New Roman" w:hAnsi="Times New Roman" w:cs="Times New Roman"/>
          <w:i/>
          <w:iCs/>
          <w:sz w:val="20"/>
          <w:szCs w:val="20"/>
        </w:rPr>
      </w:pPr>
      <w:r>
        <w:rPr>
          <w:rFonts w:ascii="Times New Roman" w:hAnsi="Times New Roman" w:cs="Times New Roman"/>
          <w:i/>
          <w:iCs/>
          <w:noProof/>
          <w:sz w:val="28"/>
          <w:szCs w:val="28"/>
        </w:rPr>
        <mc:AlternateContent>
          <mc:Choice Requires="wps">
            <w:drawing>
              <wp:anchor distT="0" distB="0" distL="114300" distR="114300" simplePos="0" relativeHeight="251658238" behindDoc="0" locked="0" layoutInCell="1" allowOverlap="1" wp14:anchorId="5A33B9A6" wp14:editId="33D60346">
                <wp:simplePos x="0" y="0"/>
                <wp:positionH relativeFrom="column">
                  <wp:posOffset>5063490</wp:posOffset>
                </wp:positionH>
                <wp:positionV relativeFrom="paragraph">
                  <wp:posOffset>245745</wp:posOffset>
                </wp:positionV>
                <wp:extent cx="0" cy="114300"/>
                <wp:effectExtent l="0" t="0" r="38100" b="19050"/>
                <wp:wrapNone/>
                <wp:docPr id="1894674706" name="Прямая соединительная линия 11"/>
                <wp:cNvGraphicFramePr/>
                <a:graphic xmlns:a="http://schemas.openxmlformats.org/drawingml/2006/main">
                  <a:graphicData uri="http://schemas.microsoft.com/office/word/2010/wordprocessingShape">
                    <wps:wsp>
                      <wps:cNvCnPr/>
                      <wps:spPr>
                        <a:xfrm>
                          <a:off x="0" y="0"/>
                          <a:ext cx="0" cy="1143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91943" id="Прямая соединительная линия 11"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7pt,19.35pt" to="398.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" strokecolor="black [3213]" strokeweight="1pt">
                <v:stroke joinstyle="miter"/>
              </v:line>
            </w:pict>
          </mc:Fallback>
        </mc:AlternateContent>
      </w:r>
      <w:r>
        <w:rPr>
          <w:rFonts w:ascii="Times New Roman" w:hAnsi="Times New Roman" w:cs="Times New Roman"/>
          <w:i/>
          <w:iCs/>
          <w:noProof/>
          <w:sz w:val="28"/>
          <w:szCs w:val="28"/>
        </w:rPr>
        <mc:AlternateContent>
          <mc:Choice Requires="wps">
            <w:drawing>
              <wp:anchor distT="0" distB="0" distL="114300" distR="114300" simplePos="0" relativeHeight="251659263" behindDoc="0" locked="0" layoutInCell="1" allowOverlap="1" wp14:anchorId="3AE48F9A" wp14:editId="73802155">
                <wp:simplePos x="0" y="0"/>
                <wp:positionH relativeFrom="column">
                  <wp:posOffset>1043940</wp:posOffset>
                </wp:positionH>
                <wp:positionV relativeFrom="paragraph">
                  <wp:posOffset>245745</wp:posOffset>
                </wp:positionV>
                <wp:extent cx="0" cy="114300"/>
                <wp:effectExtent l="0" t="0" r="38100" b="19050"/>
                <wp:wrapNone/>
                <wp:docPr id="1954413430" name="Прямая соединительная линия 11"/>
                <wp:cNvGraphicFramePr/>
                <a:graphic xmlns:a="http://schemas.openxmlformats.org/drawingml/2006/main">
                  <a:graphicData uri="http://schemas.microsoft.com/office/word/2010/wordprocessingShape">
                    <wps:wsp>
                      <wps:cNvCnPr/>
                      <wps:spPr>
                        <a:xfrm>
                          <a:off x="0" y="0"/>
                          <a:ext cx="0" cy="1143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EBCF37" id="Прямая соединительная линия 11" o:spid="_x0000_s1026" style="position:absolute;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2pt,19.35pt" to="82.2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" strokecolor="black [3213]" strokeweight="1pt">
                <v:stroke joinstyle="miter"/>
              </v:line>
            </w:pict>
          </mc:Fallback>
        </mc:AlternateContent>
      </w:r>
      <w:r>
        <w:rPr>
          <w:rFonts w:ascii="Times New Roman" w:hAnsi="Times New Roman" w:cs="Times New Roman"/>
          <w:i/>
          <w:iCs/>
          <w:noProof/>
          <w:sz w:val="28"/>
          <w:szCs w:val="28"/>
        </w:rPr>
        <mc:AlternateContent>
          <mc:Choice Requires="wps">
            <w:drawing>
              <wp:anchor distT="0" distB="0" distL="114300" distR="114300" simplePos="0" relativeHeight="251685888" behindDoc="0" locked="0" layoutInCell="1" allowOverlap="1" wp14:anchorId="4F83D1A4" wp14:editId="5CB4B377">
                <wp:simplePos x="0" y="0"/>
                <wp:positionH relativeFrom="column">
                  <wp:posOffset>3082290</wp:posOffset>
                </wp:positionH>
                <wp:positionV relativeFrom="paragraph">
                  <wp:posOffset>169545</wp:posOffset>
                </wp:positionV>
                <wp:extent cx="0" cy="190500"/>
                <wp:effectExtent l="0" t="0" r="38100" b="19050"/>
                <wp:wrapNone/>
                <wp:docPr id="1150082202" name="Прямая соединительная линия 11"/>
                <wp:cNvGraphicFramePr/>
                <a:graphic xmlns:a="http://schemas.openxmlformats.org/drawingml/2006/main">
                  <a:graphicData uri="http://schemas.microsoft.com/office/word/2010/wordprocessingShape">
                    <wps:wsp>
                      <wps:cNvCnPr/>
                      <wps:spPr>
                        <a:xfrm>
                          <a:off x="0" y="0"/>
                          <a:ext cx="0" cy="1905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24225" id="Прямая соединительная линия 1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pt,13.35pt" to="242.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" strokecolor="black [3213]" strokeweight="1pt">
                <v:stroke joinstyle="miter"/>
              </v:line>
            </w:pict>
          </mc:Fallback>
        </mc:AlternateContent>
      </w:r>
      <w:r w:rsidR="007E5065">
        <w:rPr>
          <w:rFonts w:ascii="Times New Roman" w:hAnsi="Times New Roman" w:cs="Times New Roman"/>
          <w:i/>
          <w:iCs/>
          <w:noProof/>
          <w:sz w:val="28"/>
          <w:szCs w:val="28"/>
        </w:rPr>
        <mc:AlternateContent>
          <mc:Choice Requires="wps">
            <w:drawing>
              <wp:anchor distT="0" distB="0" distL="114300" distR="114300" simplePos="0" relativeHeight="251686912" behindDoc="0" locked="0" layoutInCell="1" allowOverlap="1" wp14:anchorId="55423742" wp14:editId="3B130BBF">
                <wp:simplePos x="0" y="0"/>
                <wp:positionH relativeFrom="column">
                  <wp:posOffset>1043940</wp:posOffset>
                </wp:positionH>
                <wp:positionV relativeFrom="paragraph">
                  <wp:posOffset>245745</wp:posOffset>
                </wp:positionV>
                <wp:extent cx="4019550" cy="0"/>
                <wp:effectExtent l="0" t="0" r="0" b="0"/>
                <wp:wrapNone/>
                <wp:docPr id="300482383" name="Прямая соединительная линия 12"/>
                <wp:cNvGraphicFramePr/>
                <a:graphic xmlns:a="http://schemas.openxmlformats.org/drawingml/2006/main">
                  <a:graphicData uri="http://schemas.microsoft.com/office/word/2010/wordprocessingShape">
                    <wps:wsp>
                      <wps:cNvCnPr/>
                      <wps:spPr>
                        <a:xfrm>
                          <a:off x="0" y="0"/>
                          <a:ext cx="4019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DB19DE" id="Прямая соединительная линия 1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2pt,19.35pt" to="398.7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" strokecolor="black [3213]" strokeweight=".5pt">
                <v:stroke joinstyle="miter"/>
              </v:line>
            </w:pict>
          </mc:Fallback>
        </mc:AlternateContent>
      </w:r>
    </w:p>
    <w:p w14:paraId="6F024838" w14:textId="41CA8138" w:rsidR="007E5065" w:rsidRDefault="007E5065" w:rsidP="009F5C41">
      <w:pPr>
        <w:jc w:val="center"/>
        <w:rPr>
          <w:rFonts w:ascii="Times New Roman" w:hAnsi="Times New Roman" w:cs="Times New Roman"/>
          <w:i/>
          <w:iCs/>
          <w:sz w:val="20"/>
          <w:szCs w:val="20"/>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1EEB1450" wp14:editId="02863CE1">
                <wp:simplePos x="0" y="0"/>
                <wp:positionH relativeFrom="margin">
                  <wp:posOffset>4101465</wp:posOffset>
                </wp:positionH>
                <wp:positionV relativeFrom="paragraph">
                  <wp:posOffset>91440</wp:posOffset>
                </wp:positionV>
                <wp:extent cx="1790700" cy="571500"/>
                <wp:effectExtent l="0" t="0" r="19050" b="19050"/>
                <wp:wrapNone/>
                <wp:docPr id="1439232740" name="Прямоугольник 3"/>
                <wp:cNvGraphicFramePr/>
                <a:graphic xmlns:a="http://schemas.openxmlformats.org/drawingml/2006/main">
                  <a:graphicData uri="http://schemas.microsoft.com/office/word/2010/wordprocessingShape">
                    <wps:wsp>
                      <wps:cNvSpPr/>
                      <wps:spPr>
                        <a:xfrm>
                          <a:off x="0" y="0"/>
                          <a:ext cx="1790700" cy="5715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18647C" w14:textId="3FE566AD"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Инспекция по контролю в области технического регулирования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B1450" id="_x0000_s1029" style="position:absolute;left:0;text-align:left;margin-left:322.95pt;margin-top:7.2pt;width:141pt;height: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" fillcolor="white [3212]" strokecolor="#09101d [484]" strokeweight="1pt">
                <v:textbox>
                  <w:txbxContent>
                    <w:p w14:paraId="4318647C" w14:textId="3FE566AD"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Инспекция по контролю в области технического регулирования</w:t>
                      </w:r>
                    </w:p>
                  </w:txbxContent>
                </v:textbox>
                <w10:wrap anchorx="margin"/>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79398B39" wp14:editId="4351A480">
                <wp:simplePos x="0" y="0"/>
                <wp:positionH relativeFrom="margin">
                  <wp:posOffset>2186940</wp:posOffset>
                </wp:positionH>
                <wp:positionV relativeFrom="paragraph">
                  <wp:posOffset>100965</wp:posOffset>
                </wp:positionV>
                <wp:extent cx="1771650" cy="571500"/>
                <wp:effectExtent l="0" t="0" r="19050" b="19050"/>
                <wp:wrapNone/>
                <wp:docPr id="1157617838" name="Прямоугольник 3"/>
                <wp:cNvGraphicFramePr/>
                <a:graphic xmlns:a="http://schemas.openxmlformats.org/drawingml/2006/main">
                  <a:graphicData uri="http://schemas.microsoft.com/office/word/2010/wordprocessingShape">
                    <wps:wsp>
                      <wps:cNvSpPr/>
                      <wps:spPr>
                        <a:xfrm>
                          <a:off x="0" y="0"/>
                          <a:ext cx="1771650" cy="571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AA30809" w14:textId="32608285"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национальный институт метрологии»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98B39" id="_x0000_s1030" style="position:absolute;left:0;text-align:left;margin-left:172.2pt;margin-top:7.95pt;width:139.5pt;height: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" filled="f" strokecolor="#09101d [484]" strokeweight="1pt">
                <v:textbox>
                  <w:txbxContent>
                    <w:p w14:paraId="0AA30809" w14:textId="32608285"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национальный институт метрологии»</w:t>
                      </w:r>
                    </w:p>
                  </w:txbxContent>
                </v:textbox>
                <w10:wrap anchorx="margin"/>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55E01274" wp14:editId="5FB1B6B2">
                <wp:simplePos x="0" y="0"/>
                <wp:positionH relativeFrom="column">
                  <wp:posOffset>109855</wp:posOffset>
                </wp:positionH>
                <wp:positionV relativeFrom="paragraph">
                  <wp:posOffset>100965</wp:posOffset>
                </wp:positionV>
                <wp:extent cx="1952625" cy="571500"/>
                <wp:effectExtent l="0" t="0" r="28575" b="19050"/>
                <wp:wrapNone/>
                <wp:docPr id="374320821" name="Прямоугольник 3"/>
                <wp:cNvGraphicFramePr/>
                <a:graphic xmlns:a="http://schemas.openxmlformats.org/drawingml/2006/main">
                  <a:graphicData uri="http://schemas.microsoft.com/office/word/2010/wordprocessingShape">
                    <wps:wsp>
                      <wps:cNvSpPr/>
                      <wps:spPr>
                        <a:xfrm>
                          <a:off x="0" y="0"/>
                          <a:ext cx="1952625" cy="571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97A01C" w14:textId="0C0085FD"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институт стандартов»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01274" id="_x0000_s1031" style="position:absolute;left:0;text-align:left;margin-left:8.65pt;margin-top:7.95pt;width:153.7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" filled="f" strokecolor="#09101d [484]" strokeweight="1pt">
                <v:textbox>
                  <w:txbxContent>
                    <w:p w14:paraId="1597A01C" w14:textId="0C0085FD" w:rsidR="00FE2D5E" w:rsidRPr="00156BF5" w:rsidRDefault="00FE2D5E" w:rsidP="00FE2D5E">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ГУ «Узбекский институт стандартов»</w:t>
                      </w:r>
                    </w:p>
                  </w:txbxContent>
                </v:textbox>
              </v:rect>
            </w:pict>
          </mc:Fallback>
        </mc:AlternateContent>
      </w:r>
    </w:p>
    <w:p w14:paraId="2A9877E3" w14:textId="2E9D0907" w:rsidR="007E5065" w:rsidRDefault="007E5065" w:rsidP="009F5C41">
      <w:pPr>
        <w:jc w:val="center"/>
        <w:rPr>
          <w:rFonts w:ascii="Times New Roman" w:hAnsi="Times New Roman" w:cs="Times New Roman"/>
          <w:i/>
          <w:iCs/>
          <w:sz w:val="20"/>
          <w:szCs w:val="20"/>
        </w:rPr>
      </w:pPr>
    </w:p>
    <w:p w14:paraId="381CD41B" w14:textId="1A0116E9" w:rsidR="007E5065" w:rsidRDefault="00156BF5" w:rsidP="009F5C41">
      <w:pPr>
        <w:jc w:val="center"/>
        <w:rPr>
          <w:rFonts w:ascii="Times New Roman" w:hAnsi="Times New Roman" w:cs="Times New Roman"/>
          <w:i/>
          <w:iCs/>
          <w:sz w:val="20"/>
          <w:szCs w:val="20"/>
        </w:rPr>
      </w:pPr>
      <w:r>
        <w:rPr>
          <w:rFonts w:ascii="Times New Roman" w:hAnsi="Times New Roman" w:cs="Times New Roman"/>
          <w:i/>
          <w:iCs/>
          <w:noProof/>
          <w:sz w:val="28"/>
          <w:szCs w:val="28"/>
        </w:rPr>
        <mc:AlternateContent>
          <mc:Choice Requires="wps">
            <w:drawing>
              <wp:anchor distT="0" distB="0" distL="114300" distR="114300" simplePos="0" relativeHeight="251655163" behindDoc="0" locked="0" layoutInCell="1" allowOverlap="1" wp14:anchorId="487DF80D" wp14:editId="373BEB97">
                <wp:simplePos x="0" y="0"/>
                <wp:positionH relativeFrom="column">
                  <wp:posOffset>5063490</wp:posOffset>
                </wp:positionH>
                <wp:positionV relativeFrom="paragraph">
                  <wp:posOffset>134620</wp:posOffset>
                </wp:positionV>
                <wp:extent cx="0" cy="114300"/>
                <wp:effectExtent l="0" t="0" r="38100" b="19050"/>
                <wp:wrapNone/>
                <wp:docPr id="1789103361" name="Прямая соединительная линия 11"/>
                <wp:cNvGraphicFramePr/>
                <a:graphic xmlns:a="http://schemas.openxmlformats.org/drawingml/2006/main">
                  <a:graphicData uri="http://schemas.microsoft.com/office/word/2010/wordprocessingShape">
                    <wps:wsp>
                      <wps:cNvCnPr/>
                      <wps:spPr>
                        <a:xfrm>
                          <a:off x="0" y="0"/>
                          <a:ext cx="0" cy="1143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7B84A9" id="Прямая соединительная линия 11" o:spid="_x0000_s1026" style="position:absolute;z-index:2516551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7pt,10.6pt" to="398.7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" strokecolor="black [3213]" strokeweight="1pt">
                <v:stroke joinstyle="miter"/>
              </v:line>
            </w:pict>
          </mc:Fallback>
        </mc:AlternateContent>
      </w:r>
      <w:r>
        <w:rPr>
          <w:rFonts w:ascii="Times New Roman" w:hAnsi="Times New Roman" w:cs="Times New Roman"/>
          <w:i/>
          <w:iCs/>
          <w:noProof/>
          <w:sz w:val="28"/>
          <w:szCs w:val="28"/>
        </w:rPr>
        <mc:AlternateContent>
          <mc:Choice Requires="wps">
            <w:drawing>
              <wp:anchor distT="0" distB="0" distL="114300" distR="114300" simplePos="0" relativeHeight="251656188" behindDoc="0" locked="0" layoutInCell="1" allowOverlap="1" wp14:anchorId="345AFBEC" wp14:editId="38046BEB">
                <wp:simplePos x="0" y="0"/>
                <wp:positionH relativeFrom="column">
                  <wp:posOffset>3091815</wp:posOffset>
                </wp:positionH>
                <wp:positionV relativeFrom="paragraph">
                  <wp:posOffset>153670</wp:posOffset>
                </wp:positionV>
                <wp:extent cx="0" cy="114300"/>
                <wp:effectExtent l="0" t="0" r="38100" b="19050"/>
                <wp:wrapNone/>
                <wp:docPr id="1967947622" name="Прямая соединительная линия 11"/>
                <wp:cNvGraphicFramePr/>
                <a:graphic xmlns:a="http://schemas.openxmlformats.org/drawingml/2006/main">
                  <a:graphicData uri="http://schemas.microsoft.com/office/word/2010/wordprocessingShape">
                    <wps:wsp>
                      <wps:cNvCnPr/>
                      <wps:spPr>
                        <a:xfrm>
                          <a:off x="0" y="0"/>
                          <a:ext cx="0" cy="1143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AD66A" id="Прямая соединительная линия 11" o:spid="_x0000_s1026" style="position:absolute;z-index:251656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5pt,12.1pt" to="243.4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" strokecolor="black [3213]" strokeweight="1pt">
                <v:stroke joinstyle="miter"/>
              </v:line>
            </w:pict>
          </mc:Fallback>
        </mc:AlternateContent>
      </w:r>
      <w:r>
        <w:rPr>
          <w:rFonts w:ascii="Times New Roman" w:hAnsi="Times New Roman" w:cs="Times New Roman"/>
          <w:i/>
          <w:iCs/>
          <w:noProof/>
          <w:sz w:val="28"/>
          <w:szCs w:val="28"/>
        </w:rPr>
        <mc:AlternateContent>
          <mc:Choice Requires="wps">
            <w:drawing>
              <wp:anchor distT="0" distB="0" distL="114300" distR="114300" simplePos="0" relativeHeight="251657213" behindDoc="0" locked="0" layoutInCell="1" allowOverlap="1" wp14:anchorId="43112D9D" wp14:editId="2E95B3CA">
                <wp:simplePos x="0" y="0"/>
                <wp:positionH relativeFrom="column">
                  <wp:posOffset>1053465</wp:posOffset>
                </wp:positionH>
                <wp:positionV relativeFrom="paragraph">
                  <wp:posOffset>153670</wp:posOffset>
                </wp:positionV>
                <wp:extent cx="0" cy="114300"/>
                <wp:effectExtent l="0" t="0" r="38100" b="19050"/>
                <wp:wrapNone/>
                <wp:docPr id="599300461" name="Прямая соединительная линия 11"/>
                <wp:cNvGraphicFramePr/>
                <a:graphic xmlns:a="http://schemas.openxmlformats.org/drawingml/2006/main">
                  <a:graphicData uri="http://schemas.microsoft.com/office/word/2010/wordprocessingShape">
                    <wps:wsp>
                      <wps:cNvCnPr/>
                      <wps:spPr>
                        <a:xfrm>
                          <a:off x="0" y="0"/>
                          <a:ext cx="0" cy="1143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FDC59" id="Прямая соединительная линия 11" o:spid="_x0000_s1026" style="position:absolute;z-index:251657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95pt,12.1pt" to="82.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" strokecolor="black [3213]" strokeweight="1pt">
                <v:stroke joinstyle="miter"/>
              </v:line>
            </w:pict>
          </mc:Fallback>
        </mc:AlternateContent>
      </w:r>
      <w:r w:rsidR="007E5065">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63DB4983" wp14:editId="2F12A7EF">
                <wp:simplePos x="0" y="0"/>
                <wp:positionH relativeFrom="page">
                  <wp:posOffset>5181599</wp:posOffset>
                </wp:positionH>
                <wp:positionV relativeFrom="paragraph">
                  <wp:posOffset>229870</wp:posOffset>
                </wp:positionV>
                <wp:extent cx="1800225" cy="752475"/>
                <wp:effectExtent l="0" t="0" r="28575" b="28575"/>
                <wp:wrapNone/>
                <wp:docPr id="409834495" name="Прямоугольник 3"/>
                <wp:cNvGraphicFramePr/>
                <a:graphic xmlns:a="http://schemas.openxmlformats.org/drawingml/2006/main">
                  <a:graphicData uri="http://schemas.microsoft.com/office/word/2010/wordprocessingShape">
                    <wps:wsp>
                      <wps:cNvSpPr/>
                      <wps:spPr>
                        <a:xfrm>
                          <a:off x="0" y="0"/>
                          <a:ext cx="1800225" cy="7524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99516AC" w14:textId="77777777" w:rsidR="009F5C41" w:rsidRPr="00156BF5" w:rsidRDefault="009F5C41" w:rsidP="009F5C41">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B4983" id="_x0000_s1032" style="position:absolute;left:0;text-align:left;margin-left:408pt;margin-top:18.1pt;width:141.75pt;height:59.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" fillcolor="white [3212]" strokecolor="#09101d [484]" strokeweight="1pt">
                <v:textbox>
                  <w:txbxContent>
                    <w:p w14:paraId="299516AC" w14:textId="77777777" w:rsidR="009F5C41" w:rsidRPr="00156BF5" w:rsidRDefault="009F5C41" w:rsidP="009F5C41">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v:textbox>
                <w10:wrap anchorx="page"/>
              </v:rect>
            </w:pict>
          </mc:Fallback>
        </mc:AlternateContent>
      </w:r>
      <w:r w:rsidR="007E5065">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4AB93A12" wp14:editId="5BB0638A">
                <wp:simplePos x="0" y="0"/>
                <wp:positionH relativeFrom="page">
                  <wp:posOffset>3295650</wp:posOffset>
                </wp:positionH>
                <wp:positionV relativeFrom="paragraph">
                  <wp:posOffset>220345</wp:posOffset>
                </wp:positionV>
                <wp:extent cx="1714500" cy="752475"/>
                <wp:effectExtent l="0" t="0" r="19050" b="28575"/>
                <wp:wrapNone/>
                <wp:docPr id="480116865" name="Прямоугольник 3"/>
                <wp:cNvGraphicFramePr/>
                <a:graphic xmlns:a="http://schemas.openxmlformats.org/drawingml/2006/main">
                  <a:graphicData uri="http://schemas.microsoft.com/office/word/2010/wordprocessingShape">
                    <wps:wsp>
                      <wps:cNvSpPr/>
                      <wps:spPr>
                        <a:xfrm>
                          <a:off x="0" y="0"/>
                          <a:ext cx="1714500" cy="7524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6996A6" w14:textId="61B8E3A9" w:rsidR="00967D2C" w:rsidRPr="00156BF5" w:rsidRDefault="009F5C41" w:rsidP="00967D2C">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93A12" id="_x0000_s1033" style="position:absolute;left:0;text-align:left;margin-left:259.5pt;margin-top:17.35pt;width:135pt;height:59.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" fillcolor="white [3212]" strokecolor="#09101d [484]" strokeweight="1pt">
                <v:textbox>
                  <w:txbxContent>
                    <w:p w14:paraId="0C6996A6" w14:textId="61B8E3A9" w:rsidR="00967D2C" w:rsidRPr="00156BF5" w:rsidRDefault="009F5C41" w:rsidP="00967D2C">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v:textbox>
                <w10:wrap anchorx="page"/>
              </v:rect>
            </w:pict>
          </mc:Fallback>
        </mc:AlternateContent>
      </w:r>
      <w:r w:rsidR="007E5065">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5D9224F2" wp14:editId="5CCD4EED">
                <wp:simplePos x="0" y="0"/>
                <wp:positionH relativeFrom="column">
                  <wp:posOffset>81915</wp:posOffset>
                </wp:positionH>
                <wp:positionV relativeFrom="paragraph">
                  <wp:posOffset>258445</wp:posOffset>
                </wp:positionV>
                <wp:extent cx="1962150" cy="695325"/>
                <wp:effectExtent l="0" t="0" r="19050" b="28575"/>
                <wp:wrapNone/>
                <wp:docPr id="1828618709" name="Прямоугольник 3"/>
                <wp:cNvGraphicFramePr/>
                <a:graphic xmlns:a="http://schemas.openxmlformats.org/drawingml/2006/main">
                  <a:graphicData uri="http://schemas.microsoft.com/office/word/2010/wordprocessingShape">
                    <wps:wsp>
                      <wps:cNvSpPr/>
                      <wps:spPr>
                        <a:xfrm>
                          <a:off x="0" y="0"/>
                          <a:ext cx="1962150" cy="6953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135612" w14:textId="3F85420B" w:rsidR="00967D2C" w:rsidRPr="00156BF5" w:rsidRDefault="009F5C41" w:rsidP="00967D2C">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224F2" id="_x0000_s1034" style="position:absolute;left:0;text-align:left;margin-left:6.45pt;margin-top:20.35pt;width:154.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" fillcolor="white [3212]" strokecolor="#09101d [484]" strokeweight="1pt">
                <v:textbox>
                  <w:txbxContent>
                    <w:p w14:paraId="59135612" w14:textId="3F85420B" w:rsidR="00967D2C" w:rsidRPr="00156BF5" w:rsidRDefault="009F5C41" w:rsidP="00967D2C">
                      <w:pPr>
                        <w:jc w:val="center"/>
                        <w:rPr>
                          <w:rFonts w:ascii="Times New Roman" w:hAnsi="Times New Roman" w:cs="Times New Roman"/>
                          <w:b/>
                          <w:bCs/>
                          <w:color w:val="000000" w:themeColor="text1"/>
                          <w:sz w:val="20"/>
                          <w:szCs w:val="20"/>
                        </w:rPr>
                      </w:pPr>
                      <w:r w:rsidRPr="00156BF5">
                        <w:rPr>
                          <w:rFonts w:ascii="Times New Roman" w:hAnsi="Times New Roman" w:cs="Times New Roman"/>
                          <w:b/>
                          <w:bCs/>
                          <w:color w:val="000000" w:themeColor="text1"/>
                          <w:sz w:val="20"/>
                          <w:szCs w:val="20"/>
                        </w:rPr>
                        <w:t>Территориальные филиалы в областях и городах и в Республике Каракалпакстане*</w:t>
                      </w:r>
                    </w:p>
                  </w:txbxContent>
                </v:textbox>
              </v:rect>
            </w:pict>
          </mc:Fallback>
        </mc:AlternateContent>
      </w:r>
    </w:p>
    <w:p w14:paraId="76562C80" w14:textId="3F2C1A7E" w:rsidR="007E5065" w:rsidRDefault="007E5065" w:rsidP="009F5C41">
      <w:pPr>
        <w:jc w:val="center"/>
        <w:rPr>
          <w:rFonts w:ascii="Times New Roman" w:hAnsi="Times New Roman" w:cs="Times New Roman"/>
          <w:i/>
          <w:iCs/>
          <w:sz w:val="20"/>
          <w:szCs w:val="20"/>
        </w:rPr>
      </w:pPr>
    </w:p>
    <w:p w14:paraId="14B7DC6B" w14:textId="78BE5F75" w:rsidR="007E5065" w:rsidRDefault="007E5065" w:rsidP="009F5C41">
      <w:pPr>
        <w:jc w:val="center"/>
        <w:rPr>
          <w:rFonts w:ascii="Times New Roman" w:hAnsi="Times New Roman" w:cs="Times New Roman"/>
          <w:i/>
          <w:iCs/>
          <w:sz w:val="20"/>
          <w:szCs w:val="20"/>
        </w:rPr>
      </w:pPr>
    </w:p>
    <w:p w14:paraId="61732AE3" w14:textId="3D205182" w:rsidR="007E5065" w:rsidRDefault="007E5065" w:rsidP="009F5C41">
      <w:pPr>
        <w:jc w:val="center"/>
        <w:rPr>
          <w:rFonts w:ascii="Times New Roman" w:hAnsi="Times New Roman" w:cs="Times New Roman"/>
          <w:i/>
          <w:iCs/>
          <w:sz w:val="20"/>
          <w:szCs w:val="20"/>
        </w:rPr>
      </w:pPr>
    </w:p>
    <w:p w14:paraId="3C7D37BA" w14:textId="2E4E8ABD" w:rsidR="006F3178" w:rsidRDefault="00F84DA3" w:rsidP="000A30DB">
      <w:pPr>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4138" behindDoc="0" locked="0" layoutInCell="1" allowOverlap="1" wp14:anchorId="1A80B1A7" wp14:editId="4A1ED55E">
                <wp:simplePos x="0" y="0"/>
                <wp:positionH relativeFrom="page">
                  <wp:posOffset>1408430</wp:posOffset>
                </wp:positionH>
                <wp:positionV relativeFrom="paragraph">
                  <wp:posOffset>2540</wp:posOffset>
                </wp:positionV>
                <wp:extent cx="5476875" cy="419100"/>
                <wp:effectExtent l="0" t="0" r="0" b="0"/>
                <wp:wrapNone/>
                <wp:docPr id="486480009" name="Прямоугольник 4"/>
                <wp:cNvGraphicFramePr/>
                <a:graphic xmlns:a="http://schemas.openxmlformats.org/drawingml/2006/main">
                  <a:graphicData uri="http://schemas.microsoft.com/office/word/2010/wordprocessingShape">
                    <wps:wsp>
                      <wps:cNvSpPr/>
                      <wps:spPr>
                        <a:xfrm>
                          <a:off x="0" y="0"/>
                          <a:ext cx="5476875" cy="419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C08280" w14:textId="7F0066CB" w:rsidR="009F5C41" w:rsidRPr="009F5C41" w:rsidRDefault="009F5C41" w:rsidP="009F5C41">
                            <w:pPr>
                              <w:rPr>
                                <w:rFonts w:ascii="Times New Roman" w:hAnsi="Times New Roman" w:cs="Times New Roman"/>
                                <w:i/>
                                <w:iCs/>
                                <w:color w:val="008000"/>
                                <w:sz w:val="16"/>
                                <w:szCs w:val="16"/>
                              </w:rPr>
                            </w:pPr>
                            <w:r w:rsidRPr="009F5C41">
                              <w:rPr>
                                <w:rFonts w:ascii="Times New Roman" w:hAnsi="Times New Roman" w:cs="Times New Roman"/>
                                <w:i/>
                                <w:iCs/>
                                <w:color w:val="008000"/>
                                <w:sz w:val="16"/>
                                <w:szCs w:val="16"/>
                              </w:rPr>
                              <w:t xml:space="preserve">* Филиалы в Республике Каракалпакстан, 12 областях, а также в городах Коканд, </w:t>
                            </w:r>
                            <w:proofErr w:type="spellStart"/>
                            <w:r w:rsidRPr="009F5C41">
                              <w:rPr>
                                <w:rFonts w:ascii="Times New Roman" w:hAnsi="Times New Roman" w:cs="Times New Roman"/>
                                <w:i/>
                                <w:iCs/>
                                <w:color w:val="008000"/>
                                <w:sz w:val="16"/>
                                <w:szCs w:val="16"/>
                              </w:rPr>
                              <w:t>Олмалык</w:t>
                            </w:r>
                            <w:proofErr w:type="spellEnd"/>
                            <w:r w:rsidRPr="009F5C41">
                              <w:rPr>
                                <w:rFonts w:ascii="Times New Roman" w:hAnsi="Times New Roman" w:cs="Times New Roman"/>
                                <w:i/>
                                <w:iCs/>
                                <w:color w:val="008000"/>
                                <w:sz w:val="16"/>
                                <w:szCs w:val="16"/>
                              </w:rPr>
                              <w:t>, Бекабад и Чирчик.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0B1A7" id="Прямоугольник 4" o:spid="_x0000_s1035" style="position:absolute;left:0;text-align:left;margin-left:110.9pt;margin-top:.2pt;width:431.25pt;height:33pt;z-index:2516541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" filled="f" stroked="f" strokeweight="1pt">
                <v:textbox>
                  <w:txbxContent>
                    <w:p w14:paraId="09C08280" w14:textId="7F0066CB" w:rsidR="009F5C41" w:rsidRPr="009F5C41" w:rsidRDefault="009F5C41" w:rsidP="009F5C41">
                      <w:pPr>
                        <w:rPr>
                          <w:rFonts w:ascii="Times New Roman" w:hAnsi="Times New Roman" w:cs="Times New Roman"/>
                          <w:i/>
                          <w:iCs/>
                          <w:color w:val="008000"/>
                          <w:sz w:val="16"/>
                          <w:szCs w:val="16"/>
                        </w:rPr>
                      </w:pPr>
                      <w:r w:rsidRPr="009F5C41">
                        <w:rPr>
                          <w:rFonts w:ascii="Times New Roman" w:hAnsi="Times New Roman" w:cs="Times New Roman"/>
                          <w:i/>
                          <w:iCs/>
                          <w:color w:val="008000"/>
                          <w:sz w:val="16"/>
                          <w:szCs w:val="16"/>
                        </w:rPr>
                        <w:t xml:space="preserve">* Филиалы в Республике Каракалпакстан, 12 областях, а также в городах Коканд, </w:t>
                      </w:r>
                      <w:proofErr w:type="spellStart"/>
                      <w:r w:rsidRPr="009F5C41">
                        <w:rPr>
                          <w:rFonts w:ascii="Times New Roman" w:hAnsi="Times New Roman" w:cs="Times New Roman"/>
                          <w:i/>
                          <w:iCs/>
                          <w:color w:val="008000"/>
                          <w:sz w:val="16"/>
                          <w:szCs w:val="16"/>
                        </w:rPr>
                        <w:t>Олмалык</w:t>
                      </w:r>
                      <w:proofErr w:type="spellEnd"/>
                      <w:r w:rsidRPr="009F5C41">
                        <w:rPr>
                          <w:rFonts w:ascii="Times New Roman" w:hAnsi="Times New Roman" w:cs="Times New Roman"/>
                          <w:i/>
                          <w:iCs/>
                          <w:color w:val="008000"/>
                          <w:sz w:val="16"/>
                          <w:szCs w:val="16"/>
                        </w:rPr>
                        <w:t>, Бекабад и Чирчик.</w:t>
                      </w:r>
                    </w:p>
                  </w:txbxContent>
                </v:textbox>
                <w10:wrap anchorx="page"/>
              </v:rect>
            </w:pict>
          </mc:Fallback>
        </mc:AlternateContent>
      </w:r>
    </w:p>
    <w:p w14:paraId="7196D133" w14:textId="36D19CD0"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Санитарно</w:t>
      </w:r>
      <w:r w:rsidRPr="00D926CF">
        <w:rPr>
          <w:rFonts w:ascii="Times New Roman" w:hAnsi="Times New Roman" w:cs="Times New Roman"/>
          <w:sz w:val="28"/>
          <w:szCs w:val="28"/>
        </w:rPr>
        <w:noBreakHyphen/>
        <w:t>эпидемиологический контроль, остающийся ключевым условием допуска продукции на рынок, осуществляется Комитетом санитарно</w:t>
      </w:r>
      <w:r w:rsidRPr="00D926CF">
        <w:rPr>
          <w:rFonts w:ascii="Times New Roman" w:hAnsi="Times New Roman" w:cs="Times New Roman"/>
          <w:sz w:val="28"/>
          <w:szCs w:val="28"/>
        </w:rPr>
        <w:noBreakHyphen/>
        <w:t>эпидемиологического благополучия и общественного здоровья Министерства здравоохранения</w:t>
      </w:r>
      <w:r w:rsidR="00F84DA3">
        <w:rPr>
          <w:rFonts w:ascii="Times New Roman" w:hAnsi="Times New Roman" w:cs="Times New Roman"/>
          <w:sz w:val="28"/>
          <w:szCs w:val="28"/>
        </w:rPr>
        <w:t xml:space="preserve"> Республики Узбекистан</w:t>
      </w:r>
      <w:r w:rsidRPr="00D926CF">
        <w:rPr>
          <w:rFonts w:ascii="Times New Roman" w:hAnsi="Times New Roman" w:cs="Times New Roman"/>
          <w:sz w:val="28"/>
          <w:szCs w:val="28"/>
        </w:rPr>
        <w:t>. Он подтверждает безопасность продукции с точки зрения микробиологических, токсикологических характеристик и содержания потенциально опасных веществ.</w:t>
      </w:r>
    </w:p>
    <w:p w14:paraId="2ACF9D42" w14:textId="47F412DE"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Нормативная база</w:t>
      </w:r>
    </w:p>
    <w:p w14:paraId="07797C19" w14:textId="77777777"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Современная система регулирования экспорта пищевой продукции в Узбекистане формируется на основе комплекса законодательных и нормативных актов, обеспечивающих соответствие международным стандартам и цифровизацию процедур оценки соответствия.</w:t>
      </w:r>
    </w:p>
    <w:p w14:paraId="757A1429" w14:textId="05E99EC0"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 xml:space="preserve">Ключевыми законами являются: </w:t>
      </w:r>
      <w:r w:rsidRPr="002964F0">
        <w:rPr>
          <w:rFonts w:ascii="Times New Roman" w:hAnsi="Times New Roman" w:cs="Times New Roman"/>
          <w:b/>
          <w:bCs/>
          <w:sz w:val="28"/>
          <w:szCs w:val="28"/>
        </w:rPr>
        <w:t>«О техническом регулировании»</w:t>
      </w:r>
      <w:r w:rsidRPr="00D926CF">
        <w:rPr>
          <w:rFonts w:ascii="Times New Roman" w:hAnsi="Times New Roman" w:cs="Times New Roman"/>
          <w:sz w:val="28"/>
          <w:szCs w:val="28"/>
        </w:rPr>
        <w:t xml:space="preserve"> (</w:t>
      </w:r>
      <w:r w:rsidR="00EC1F69" w:rsidRPr="00EC1F69">
        <w:rPr>
          <w:rFonts w:ascii="Times New Roman" w:hAnsi="Times New Roman" w:cs="Times New Roman"/>
          <w:sz w:val="28"/>
          <w:szCs w:val="28"/>
        </w:rPr>
        <w:t>от 27.02.2023 г. № ЗРУ-81</w:t>
      </w:r>
      <w:r w:rsidRPr="00D926CF">
        <w:rPr>
          <w:rFonts w:ascii="Times New Roman" w:hAnsi="Times New Roman" w:cs="Times New Roman"/>
          <w:sz w:val="28"/>
          <w:szCs w:val="28"/>
        </w:rPr>
        <w:t xml:space="preserve">), </w:t>
      </w:r>
      <w:r w:rsidRPr="002964F0">
        <w:rPr>
          <w:rFonts w:ascii="Times New Roman" w:hAnsi="Times New Roman" w:cs="Times New Roman"/>
          <w:b/>
          <w:bCs/>
          <w:sz w:val="28"/>
          <w:szCs w:val="28"/>
        </w:rPr>
        <w:t>«О стандартизации»</w:t>
      </w:r>
      <w:r w:rsidRPr="00D926CF">
        <w:rPr>
          <w:rFonts w:ascii="Times New Roman" w:hAnsi="Times New Roman" w:cs="Times New Roman"/>
          <w:sz w:val="28"/>
          <w:szCs w:val="28"/>
        </w:rPr>
        <w:t xml:space="preserve"> (</w:t>
      </w:r>
      <w:r w:rsidR="00EC1F69" w:rsidRPr="00EC1F69">
        <w:rPr>
          <w:rFonts w:ascii="Times New Roman" w:hAnsi="Times New Roman" w:cs="Times New Roman"/>
          <w:sz w:val="28"/>
          <w:szCs w:val="28"/>
        </w:rPr>
        <w:t>от 03.11.2022 г. № ЗРУ-800</w:t>
      </w:r>
      <w:r w:rsidRPr="00D926CF">
        <w:rPr>
          <w:rFonts w:ascii="Times New Roman" w:hAnsi="Times New Roman" w:cs="Times New Roman"/>
          <w:sz w:val="28"/>
          <w:szCs w:val="28"/>
        </w:rPr>
        <w:t xml:space="preserve">) и </w:t>
      </w:r>
      <w:r w:rsidRPr="002964F0">
        <w:rPr>
          <w:rFonts w:ascii="Times New Roman" w:hAnsi="Times New Roman" w:cs="Times New Roman"/>
          <w:b/>
          <w:bCs/>
          <w:sz w:val="28"/>
          <w:szCs w:val="28"/>
        </w:rPr>
        <w:t>«Об аккредитации органов оценки соответствия»</w:t>
      </w:r>
      <w:r w:rsidR="002964F0">
        <w:rPr>
          <w:rFonts w:ascii="Times New Roman" w:hAnsi="Times New Roman" w:cs="Times New Roman"/>
          <w:b/>
          <w:bCs/>
          <w:sz w:val="28"/>
          <w:szCs w:val="28"/>
        </w:rPr>
        <w:t xml:space="preserve"> </w:t>
      </w:r>
      <w:r w:rsidR="002964F0" w:rsidRPr="002964F0">
        <w:rPr>
          <w:rFonts w:ascii="Times New Roman" w:hAnsi="Times New Roman" w:cs="Times New Roman"/>
          <w:sz w:val="28"/>
          <w:szCs w:val="28"/>
        </w:rPr>
        <w:t>(</w:t>
      </w:r>
      <w:r w:rsidR="00EC1F69" w:rsidRPr="00EC1F69">
        <w:rPr>
          <w:rFonts w:ascii="Times New Roman" w:hAnsi="Times New Roman" w:cs="Times New Roman"/>
          <w:sz w:val="28"/>
          <w:szCs w:val="28"/>
        </w:rPr>
        <w:t>от 27.02.2023 г. № ЗРУ-820</w:t>
      </w:r>
      <w:r w:rsidR="002964F0" w:rsidRPr="002964F0">
        <w:rPr>
          <w:rFonts w:ascii="Times New Roman" w:hAnsi="Times New Roman" w:cs="Times New Roman"/>
          <w:sz w:val="28"/>
          <w:szCs w:val="28"/>
        </w:rPr>
        <w:t>)</w:t>
      </w:r>
      <w:r w:rsidRPr="00D926CF">
        <w:rPr>
          <w:rFonts w:ascii="Times New Roman" w:hAnsi="Times New Roman" w:cs="Times New Roman"/>
          <w:sz w:val="28"/>
          <w:szCs w:val="28"/>
        </w:rPr>
        <w:t>. Эти законы устанавливают общие принципы контроля качества продукции, порядок аккредитации лабораторий и органов оценки соответствия, а также закрепляют цифровизацию документооборота.</w:t>
      </w:r>
    </w:p>
    <w:p w14:paraId="0F2CB7C5" w14:textId="2B9A6475" w:rsidR="00D926CF" w:rsidRPr="00D926CF" w:rsidRDefault="00D926CF" w:rsidP="00D926CF">
      <w:pPr>
        <w:ind w:firstLine="709"/>
        <w:jc w:val="both"/>
        <w:rPr>
          <w:rFonts w:ascii="Times New Roman" w:hAnsi="Times New Roman" w:cs="Times New Roman"/>
          <w:sz w:val="28"/>
          <w:szCs w:val="28"/>
        </w:rPr>
      </w:pPr>
      <w:r w:rsidRPr="002964F0">
        <w:rPr>
          <w:rFonts w:ascii="Times New Roman" w:hAnsi="Times New Roman" w:cs="Times New Roman"/>
          <w:b/>
          <w:bCs/>
          <w:sz w:val="28"/>
          <w:szCs w:val="28"/>
        </w:rPr>
        <w:lastRenderedPageBreak/>
        <w:t>Президентский указ № </w:t>
      </w:r>
      <w:r w:rsidRPr="002964F0">
        <w:rPr>
          <w:rFonts w:ascii="Times New Roman" w:hAnsi="Times New Roman" w:cs="Times New Roman"/>
          <w:b/>
          <w:bCs/>
          <w:sz w:val="28"/>
          <w:szCs w:val="28"/>
        </w:rPr>
        <w:t>УП</w:t>
      </w:r>
      <w:r w:rsidRPr="002964F0">
        <w:rPr>
          <w:rFonts w:ascii="Times New Roman" w:hAnsi="Times New Roman" w:cs="Times New Roman"/>
          <w:b/>
          <w:bCs/>
          <w:sz w:val="28"/>
          <w:szCs w:val="28"/>
        </w:rPr>
        <w:t>‑67 от 18 апреля 2025 г.</w:t>
      </w:r>
      <w:r w:rsidRPr="00D926CF">
        <w:rPr>
          <w:rFonts w:ascii="Times New Roman" w:hAnsi="Times New Roman" w:cs="Times New Roman"/>
          <w:sz w:val="28"/>
          <w:szCs w:val="28"/>
        </w:rPr>
        <w:t xml:space="preserve"> отменил обязательную сертификацию большинства категорий пищевых товаров, введя декларацию соответствия в цифровом формате, оформляемую через национальную платформу «Единое окно». Для продукции с высоким уровнем риска сохраняется обязательная государственная регистрация, определяемая постановлениями Кабинета Министров.</w:t>
      </w:r>
    </w:p>
    <w:p w14:paraId="35736BC3" w14:textId="36289773" w:rsidR="00D926CF" w:rsidRPr="00D926CF" w:rsidRDefault="00D926CF" w:rsidP="00EC1F69">
      <w:pPr>
        <w:ind w:firstLine="709"/>
        <w:jc w:val="both"/>
        <w:rPr>
          <w:rFonts w:ascii="Times New Roman" w:hAnsi="Times New Roman" w:cs="Times New Roman"/>
          <w:sz w:val="28"/>
          <w:szCs w:val="28"/>
        </w:rPr>
      </w:pPr>
      <w:r w:rsidRPr="00D926CF">
        <w:rPr>
          <w:rFonts w:ascii="Times New Roman" w:hAnsi="Times New Roman" w:cs="Times New Roman"/>
          <w:sz w:val="28"/>
          <w:szCs w:val="28"/>
        </w:rPr>
        <w:t xml:space="preserve">Важным нормативным актом является </w:t>
      </w:r>
      <w:r w:rsidRPr="002964F0">
        <w:rPr>
          <w:rFonts w:ascii="Times New Roman" w:hAnsi="Times New Roman" w:cs="Times New Roman"/>
          <w:b/>
          <w:bCs/>
          <w:sz w:val="28"/>
          <w:szCs w:val="28"/>
        </w:rPr>
        <w:t>Постановление Правительства № 720 от 1</w:t>
      </w:r>
      <w:r w:rsidR="00EC1F69">
        <w:rPr>
          <w:rFonts w:ascii="Times New Roman" w:hAnsi="Times New Roman" w:cs="Times New Roman"/>
          <w:b/>
          <w:bCs/>
          <w:sz w:val="28"/>
          <w:szCs w:val="28"/>
        </w:rPr>
        <w:t>3</w:t>
      </w:r>
      <w:r w:rsidRPr="002964F0">
        <w:rPr>
          <w:rFonts w:ascii="Times New Roman" w:hAnsi="Times New Roman" w:cs="Times New Roman"/>
          <w:b/>
          <w:bCs/>
          <w:sz w:val="28"/>
          <w:szCs w:val="28"/>
        </w:rPr>
        <w:t xml:space="preserve"> ноября 2025 г.</w:t>
      </w:r>
      <w:r w:rsidRPr="00D926CF">
        <w:rPr>
          <w:rFonts w:ascii="Times New Roman" w:hAnsi="Times New Roman" w:cs="Times New Roman"/>
          <w:sz w:val="28"/>
          <w:szCs w:val="28"/>
        </w:rPr>
        <w:t xml:space="preserve">, которое утверждает правила выдачи санитарно‑эпидемиологических сертификатов для пищевой и сельскохозяйственной продукции. Документы могут оформляться как через центры обслуживания, так и в электронном виде через </w:t>
      </w:r>
      <w:r w:rsidR="00EC1F69" w:rsidRPr="00EC1F69">
        <w:rPr>
          <w:rFonts w:ascii="Times New Roman" w:hAnsi="Times New Roman" w:cs="Times New Roman"/>
          <w:b/>
          <w:bCs/>
          <w:sz w:val="28"/>
          <w:szCs w:val="28"/>
        </w:rPr>
        <w:t>Единый портал интерактивных</w:t>
      </w:r>
      <w:r w:rsidR="00EC1F69" w:rsidRPr="00EC1F69">
        <w:rPr>
          <w:rFonts w:ascii="Times New Roman" w:hAnsi="Times New Roman" w:cs="Times New Roman"/>
          <w:b/>
          <w:bCs/>
          <w:sz w:val="28"/>
          <w:szCs w:val="28"/>
        </w:rPr>
        <w:t xml:space="preserve"> </w:t>
      </w:r>
      <w:r w:rsidR="00EC1F69" w:rsidRPr="00EC1F69">
        <w:rPr>
          <w:rFonts w:ascii="Times New Roman" w:hAnsi="Times New Roman" w:cs="Times New Roman"/>
          <w:b/>
          <w:bCs/>
          <w:sz w:val="28"/>
          <w:szCs w:val="28"/>
        </w:rPr>
        <w:t>государственных услуг</w:t>
      </w:r>
      <w:r w:rsidR="00EC1F69" w:rsidRPr="00EC1F69">
        <w:rPr>
          <w:rFonts w:ascii="Times New Roman" w:hAnsi="Times New Roman" w:cs="Times New Roman"/>
          <w:b/>
          <w:bCs/>
          <w:sz w:val="28"/>
          <w:szCs w:val="28"/>
        </w:rPr>
        <w:t xml:space="preserve"> (</w:t>
      </w:r>
      <w:r w:rsidR="00EC1F69">
        <w:rPr>
          <w:rFonts w:ascii="Times New Roman" w:hAnsi="Times New Roman" w:cs="Times New Roman"/>
          <w:b/>
          <w:bCs/>
          <w:sz w:val="28"/>
          <w:szCs w:val="28"/>
        </w:rPr>
        <w:t>ЕПИГУ</w:t>
      </w:r>
      <w:r w:rsidR="00EC1F69" w:rsidRPr="00EC1F69">
        <w:rPr>
          <w:rFonts w:ascii="Times New Roman" w:hAnsi="Times New Roman" w:cs="Times New Roman"/>
          <w:b/>
          <w:bCs/>
          <w:sz w:val="28"/>
          <w:szCs w:val="28"/>
        </w:rPr>
        <w:t>)</w:t>
      </w:r>
      <w:r w:rsidRPr="00D926CF">
        <w:rPr>
          <w:rFonts w:ascii="Times New Roman" w:hAnsi="Times New Roman" w:cs="Times New Roman"/>
          <w:sz w:val="28"/>
          <w:szCs w:val="28"/>
        </w:rPr>
        <w:t xml:space="preserve"> с использованием QR‑кодов для верификации. Постановление определяет сроки действия сертификатов и обязательность их получения при выпуске продукции на рынок и при изменении состава товаров.</w:t>
      </w:r>
    </w:p>
    <w:p w14:paraId="396EE0C2" w14:textId="77777777" w:rsidR="00D926CF" w:rsidRPr="00D926CF" w:rsidRDefault="00D926CF" w:rsidP="00D926CF">
      <w:pPr>
        <w:ind w:firstLine="709"/>
        <w:jc w:val="both"/>
        <w:rPr>
          <w:rFonts w:ascii="Times New Roman" w:hAnsi="Times New Roman" w:cs="Times New Roman"/>
          <w:sz w:val="28"/>
          <w:szCs w:val="28"/>
        </w:rPr>
      </w:pPr>
      <w:r w:rsidRPr="00D926CF">
        <w:rPr>
          <w:rFonts w:ascii="Times New Roman" w:hAnsi="Times New Roman" w:cs="Times New Roman"/>
          <w:sz w:val="28"/>
          <w:szCs w:val="28"/>
        </w:rPr>
        <w:t>Также значимы:</w:t>
      </w:r>
    </w:p>
    <w:p w14:paraId="4200DCAE" w14:textId="4A40B0B6" w:rsidR="00D926CF" w:rsidRDefault="00D926CF" w:rsidP="00D926C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84DA3">
        <w:rPr>
          <w:rFonts w:ascii="Times New Roman" w:hAnsi="Times New Roman" w:cs="Times New Roman"/>
          <w:b/>
          <w:bCs/>
          <w:sz w:val="28"/>
          <w:szCs w:val="28"/>
        </w:rPr>
        <w:t>Постановление Президента № ПП‑136 от 8 апреля 2025 г.</w:t>
      </w:r>
      <w:r w:rsidRPr="00D926CF">
        <w:rPr>
          <w:rFonts w:ascii="Times New Roman" w:hAnsi="Times New Roman" w:cs="Times New Roman"/>
          <w:sz w:val="28"/>
          <w:szCs w:val="28"/>
        </w:rPr>
        <w:t>, содержащее меры по развитию экспортного потенциала сельхозпродукции;</w:t>
      </w:r>
    </w:p>
    <w:p w14:paraId="59934CB8" w14:textId="0EAA8368" w:rsidR="00D926CF" w:rsidRPr="00D926CF" w:rsidRDefault="00D926CF" w:rsidP="00D926C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964F0">
        <w:rPr>
          <w:rFonts w:ascii="Times New Roman" w:hAnsi="Times New Roman" w:cs="Times New Roman"/>
          <w:b/>
          <w:bCs/>
          <w:sz w:val="28"/>
          <w:szCs w:val="28"/>
        </w:rPr>
        <w:t xml:space="preserve">Закон «О продовольственной безопасности» </w:t>
      </w:r>
      <w:r w:rsidR="002964F0" w:rsidRPr="002964F0">
        <w:rPr>
          <w:rFonts w:ascii="Times New Roman" w:hAnsi="Times New Roman" w:cs="Times New Roman"/>
          <w:b/>
          <w:bCs/>
          <w:sz w:val="28"/>
          <w:szCs w:val="28"/>
        </w:rPr>
        <w:t>от 03.02.2025 г. № ЗРУ-1023</w:t>
      </w:r>
      <w:r w:rsidRPr="00D926CF">
        <w:rPr>
          <w:rFonts w:ascii="Times New Roman" w:hAnsi="Times New Roman" w:cs="Times New Roman"/>
          <w:sz w:val="28"/>
          <w:szCs w:val="28"/>
        </w:rPr>
        <w:t>, регулирующий санитарные и потребительские требования к пищевым товарам;</w:t>
      </w:r>
    </w:p>
    <w:p w14:paraId="434754BA" w14:textId="55FE6BB6" w:rsidR="00D926CF" w:rsidRPr="00D926CF" w:rsidRDefault="00D926CF" w:rsidP="00D926C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964F0">
        <w:rPr>
          <w:rFonts w:ascii="Times New Roman" w:hAnsi="Times New Roman" w:cs="Times New Roman"/>
          <w:b/>
          <w:bCs/>
          <w:sz w:val="28"/>
          <w:szCs w:val="28"/>
        </w:rPr>
        <w:t xml:space="preserve">Закон «О карантине </w:t>
      </w:r>
      <w:r w:rsidR="002964F0" w:rsidRPr="002964F0">
        <w:rPr>
          <w:rFonts w:ascii="Times New Roman" w:hAnsi="Times New Roman" w:cs="Times New Roman"/>
          <w:b/>
          <w:bCs/>
          <w:sz w:val="28"/>
          <w:szCs w:val="28"/>
        </w:rPr>
        <w:t>растений» от</w:t>
      </w:r>
      <w:r w:rsidR="002964F0" w:rsidRPr="002964F0">
        <w:rPr>
          <w:rFonts w:ascii="Times New Roman" w:hAnsi="Times New Roman" w:cs="Times New Roman"/>
          <w:b/>
          <w:bCs/>
          <w:sz w:val="28"/>
          <w:szCs w:val="28"/>
        </w:rPr>
        <w:t xml:space="preserve"> 09.07.2018 г. № ЗРУ-484</w:t>
      </w:r>
      <w:r w:rsidRPr="00D926CF">
        <w:rPr>
          <w:rFonts w:ascii="Times New Roman" w:hAnsi="Times New Roman" w:cs="Times New Roman"/>
          <w:sz w:val="28"/>
          <w:szCs w:val="28"/>
        </w:rPr>
        <w:t>, определяющий фитосанитарные требования к сельхозпродукции;</w:t>
      </w:r>
    </w:p>
    <w:p w14:paraId="2A4C25E0" w14:textId="7718B9BD" w:rsidR="00D926CF" w:rsidRPr="00D926CF" w:rsidRDefault="00D926CF" w:rsidP="00D926CF">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926CF">
        <w:rPr>
          <w:rFonts w:ascii="Times New Roman" w:hAnsi="Times New Roman" w:cs="Times New Roman"/>
          <w:sz w:val="28"/>
          <w:szCs w:val="28"/>
        </w:rPr>
        <w:t xml:space="preserve">Международные стандарты ISO, </w:t>
      </w:r>
      <w:proofErr w:type="spellStart"/>
      <w:r w:rsidRPr="00D926CF">
        <w:rPr>
          <w:rFonts w:ascii="Times New Roman" w:hAnsi="Times New Roman" w:cs="Times New Roman"/>
          <w:sz w:val="28"/>
          <w:szCs w:val="28"/>
        </w:rPr>
        <w:t>Codex</w:t>
      </w:r>
      <w:proofErr w:type="spellEnd"/>
      <w:r w:rsidRPr="00D926CF">
        <w:rPr>
          <w:rFonts w:ascii="Times New Roman" w:hAnsi="Times New Roman" w:cs="Times New Roman"/>
          <w:sz w:val="28"/>
          <w:szCs w:val="28"/>
        </w:rPr>
        <w:t> </w:t>
      </w:r>
      <w:proofErr w:type="spellStart"/>
      <w:r w:rsidRPr="00D926CF">
        <w:rPr>
          <w:rFonts w:ascii="Times New Roman" w:hAnsi="Times New Roman" w:cs="Times New Roman"/>
          <w:sz w:val="28"/>
          <w:szCs w:val="28"/>
        </w:rPr>
        <w:t>Alimentarius</w:t>
      </w:r>
      <w:proofErr w:type="spellEnd"/>
      <w:r w:rsidRPr="00D926CF">
        <w:rPr>
          <w:rFonts w:ascii="Times New Roman" w:hAnsi="Times New Roman" w:cs="Times New Roman"/>
          <w:sz w:val="28"/>
          <w:szCs w:val="28"/>
        </w:rPr>
        <w:t xml:space="preserve"> и двусторонние соглашения о взаимном признании результатов оценки соответствия, которые продолжают служить ориентиром при оценке качества продукции.</w:t>
      </w:r>
    </w:p>
    <w:p w14:paraId="5773E819" w14:textId="0A9A7030" w:rsidR="006F3178" w:rsidRPr="00D926CF" w:rsidRDefault="00D926CF" w:rsidP="00D926CF">
      <w:pPr>
        <w:ind w:firstLine="709"/>
        <w:jc w:val="both"/>
        <w:rPr>
          <w:rFonts w:ascii="Times New Roman" w:hAnsi="Times New Roman" w:cs="Times New Roman"/>
          <w:sz w:val="28"/>
          <w:szCs w:val="28"/>
          <w:lang w:val="en-US"/>
        </w:rPr>
      </w:pPr>
      <w:r w:rsidRPr="00D926CF">
        <w:rPr>
          <w:rFonts w:ascii="Times New Roman" w:hAnsi="Times New Roman" w:cs="Times New Roman"/>
          <w:sz w:val="28"/>
          <w:szCs w:val="28"/>
        </w:rPr>
        <w:t>Национальная инфраструктура качества также дополняется методическими документами Агентства технического регулирования, регулирующими электронные процедуры подачи деклараций, требования к маркировке, порядок проведения испытаний и подготовки технической документации. Вместе эти акты создают прозрачную, цифровизированную и современную систему контроля экспорта пищевой продукции, обеспечивая как защиту потребителей, так и международную конкурентоспособность узбекских товаров.</w:t>
      </w:r>
    </w:p>
    <w:p w14:paraId="3EF8E267" w14:textId="4EC9F675"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Санитарно-эпидемиологический контроль</w:t>
      </w:r>
    </w:p>
    <w:p w14:paraId="3D90C17A" w14:textId="77777777" w:rsidR="00B370B4" w:rsidRPr="00B370B4" w:rsidRDefault="00B370B4" w:rsidP="00B370B4">
      <w:pPr>
        <w:ind w:firstLine="709"/>
        <w:jc w:val="both"/>
        <w:rPr>
          <w:rFonts w:ascii="Times New Roman" w:hAnsi="Times New Roman" w:cs="Times New Roman"/>
          <w:sz w:val="28"/>
          <w:szCs w:val="28"/>
        </w:rPr>
      </w:pPr>
      <w:r w:rsidRPr="00B370B4">
        <w:rPr>
          <w:rFonts w:ascii="Times New Roman" w:hAnsi="Times New Roman" w:cs="Times New Roman"/>
          <w:sz w:val="28"/>
          <w:szCs w:val="28"/>
        </w:rPr>
        <w:t>Получение санитарно</w:t>
      </w:r>
      <w:r w:rsidRPr="00B370B4">
        <w:rPr>
          <w:rFonts w:ascii="Times New Roman" w:hAnsi="Times New Roman" w:cs="Times New Roman"/>
          <w:sz w:val="28"/>
          <w:szCs w:val="28"/>
        </w:rPr>
        <w:noBreakHyphen/>
        <w:t xml:space="preserve">эпидемиологического заключения остаётся ключевым этапом допуска пищевой продукции на рынок Узбекистана. Этот </w:t>
      </w:r>
      <w:r w:rsidRPr="00B370B4">
        <w:rPr>
          <w:rFonts w:ascii="Times New Roman" w:hAnsi="Times New Roman" w:cs="Times New Roman"/>
          <w:sz w:val="28"/>
          <w:szCs w:val="28"/>
        </w:rPr>
        <w:lastRenderedPageBreak/>
        <w:t>документ подтверждает соответствие продукции действующим санитарным и эпидемиологическим требованиям, включая микробиологическую и токсикологическую безопасность, а также допустимые уровни содержания пестицидов и тяжёлых металлов.</w:t>
      </w:r>
    </w:p>
    <w:p w14:paraId="755B418E" w14:textId="77777777" w:rsidR="00B370B4" w:rsidRPr="00B370B4" w:rsidRDefault="00B370B4" w:rsidP="00B370B4">
      <w:pPr>
        <w:ind w:firstLine="709"/>
        <w:jc w:val="both"/>
        <w:rPr>
          <w:rFonts w:ascii="Times New Roman" w:hAnsi="Times New Roman" w:cs="Times New Roman"/>
          <w:sz w:val="28"/>
          <w:szCs w:val="28"/>
        </w:rPr>
      </w:pPr>
      <w:r w:rsidRPr="00B370B4">
        <w:rPr>
          <w:rFonts w:ascii="Times New Roman" w:hAnsi="Times New Roman" w:cs="Times New Roman"/>
          <w:sz w:val="28"/>
          <w:szCs w:val="28"/>
        </w:rPr>
        <w:t xml:space="preserve">Процедуры контроля проводятся исключительно в </w:t>
      </w:r>
      <w:r w:rsidRPr="00B370B4">
        <w:rPr>
          <w:rFonts w:ascii="Times New Roman" w:hAnsi="Times New Roman" w:cs="Times New Roman"/>
          <w:b/>
          <w:bCs/>
          <w:sz w:val="28"/>
          <w:szCs w:val="28"/>
        </w:rPr>
        <w:t>аккредитованных лабораториях</w:t>
      </w:r>
      <w:r w:rsidRPr="00B370B4">
        <w:rPr>
          <w:rFonts w:ascii="Times New Roman" w:hAnsi="Times New Roman" w:cs="Times New Roman"/>
          <w:sz w:val="28"/>
          <w:szCs w:val="28"/>
        </w:rPr>
        <w:t xml:space="preserve">, входящих в национальную систему оценки соответствия и соответствующих международным стандартам ISO/IEC 17025 и принципам </w:t>
      </w:r>
      <w:proofErr w:type="spellStart"/>
      <w:r w:rsidRPr="00B370B4">
        <w:rPr>
          <w:rFonts w:ascii="Times New Roman" w:hAnsi="Times New Roman" w:cs="Times New Roman"/>
          <w:sz w:val="28"/>
          <w:szCs w:val="28"/>
        </w:rPr>
        <w:t>Codex</w:t>
      </w:r>
      <w:proofErr w:type="spellEnd"/>
      <w:r w:rsidRPr="00B370B4">
        <w:rPr>
          <w:rFonts w:ascii="Times New Roman" w:hAnsi="Times New Roman" w:cs="Times New Roman"/>
          <w:sz w:val="28"/>
          <w:szCs w:val="28"/>
        </w:rPr>
        <w:t> </w:t>
      </w:r>
      <w:proofErr w:type="spellStart"/>
      <w:r w:rsidRPr="00B370B4">
        <w:rPr>
          <w:rFonts w:ascii="Times New Roman" w:hAnsi="Times New Roman" w:cs="Times New Roman"/>
          <w:sz w:val="28"/>
          <w:szCs w:val="28"/>
        </w:rPr>
        <w:t>Alimentarius</w:t>
      </w:r>
      <w:proofErr w:type="spellEnd"/>
      <w:r w:rsidRPr="00B370B4">
        <w:rPr>
          <w:rFonts w:ascii="Times New Roman" w:hAnsi="Times New Roman" w:cs="Times New Roman"/>
          <w:sz w:val="28"/>
          <w:szCs w:val="28"/>
        </w:rPr>
        <w:t>. Лаборатории обязаны фиксировать результаты испытаний в протоколах с цифровой подписью, указывая методики, квалификацию специалистов и сроки проведения анализов, что обеспечивает достоверность и прозрачность процедур.</w:t>
      </w:r>
    </w:p>
    <w:p w14:paraId="48EED56E" w14:textId="77777777" w:rsidR="00B370B4" w:rsidRPr="00B370B4" w:rsidRDefault="00B370B4" w:rsidP="00B370B4">
      <w:pPr>
        <w:ind w:firstLine="709"/>
        <w:jc w:val="both"/>
        <w:rPr>
          <w:rFonts w:ascii="Times New Roman" w:hAnsi="Times New Roman" w:cs="Times New Roman"/>
          <w:sz w:val="28"/>
          <w:szCs w:val="28"/>
        </w:rPr>
      </w:pPr>
      <w:r w:rsidRPr="00B370B4">
        <w:rPr>
          <w:rFonts w:ascii="Times New Roman" w:hAnsi="Times New Roman" w:cs="Times New Roman"/>
          <w:sz w:val="28"/>
          <w:szCs w:val="28"/>
        </w:rPr>
        <w:t>Процесс санитарно</w:t>
      </w:r>
      <w:r w:rsidRPr="00B370B4">
        <w:rPr>
          <w:rFonts w:ascii="Times New Roman" w:hAnsi="Times New Roman" w:cs="Times New Roman"/>
          <w:sz w:val="28"/>
          <w:szCs w:val="28"/>
        </w:rPr>
        <w:noBreakHyphen/>
        <w:t>эпидемиологического контроля включает следующие ключевые этапы:</w:t>
      </w:r>
    </w:p>
    <w:p w14:paraId="0D7EA5B8" w14:textId="77777777"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Подготовка документации</w:t>
      </w:r>
      <w:r w:rsidRPr="00B370B4">
        <w:rPr>
          <w:rFonts w:ascii="Times New Roman" w:hAnsi="Times New Roman" w:cs="Times New Roman"/>
          <w:sz w:val="24"/>
          <w:szCs w:val="24"/>
        </w:rPr>
        <w:t xml:space="preserve"> – производитель формирует пакет документов, включающий технологические карты, сведения о составе и методики производства. Для продукции с высоким уровнем риска (мясо, молочные продукты, детское питание, импортные ингредиенты) обязательны протоколы внутренних проверок качества.</w:t>
      </w:r>
    </w:p>
    <w:p w14:paraId="4EA845A1" w14:textId="77777777"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Подача на испытания в аккредитованную лабораторию</w:t>
      </w:r>
      <w:r w:rsidRPr="00B370B4">
        <w:rPr>
          <w:rFonts w:ascii="Times New Roman" w:hAnsi="Times New Roman" w:cs="Times New Roman"/>
          <w:sz w:val="24"/>
          <w:szCs w:val="24"/>
        </w:rPr>
        <w:t xml:space="preserve"> – выбор лаборатории из реестра, проведение анализа микробиологических и химических показателей, составление протокола испытаний с цифровой подписью. Сроки проведения варьируются от 5 до 15 рабочих дней в зависимости от категории продукции.</w:t>
      </w:r>
    </w:p>
    <w:p w14:paraId="28841DC3" w14:textId="0EE64BA0"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Оформление санитарно</w:t>
      </w:r>
      <w:r w:rsidRPr="00B370B4">
        <w:rPr>
          <w:rFonts w:ascii="Times New Roman" w:hAnsi="Times New Roman" w:cs="Times New Roman"/>
          <w:b/>
          <w:bCs/>
          <w:sz w:val="24"/>
          <w:szCs w:val="24"/>
        </w:rPr>
        <w:noBreakHyphen/>
        <w:t>эпидемиологического заключения</w:t>
      </w:r>
      <w:r w:rsidRPr="00B370B4">
        <w:rPr>
          <w:rFonts w:ascii="Times New Roman" w:hAnsi="Times New Roman" w:cs="Times New Roman"/>
          <w:sz w:val="24"/>
          <w:szCs w:val="24"/>
        </w:rPr>
        <w:t xml:space="preserve"> – документы подаются через электронную платформу </w:t>
      </w:r>
      <w:r w:rsidR="00EC1F69" w:rsidRPr="00EC1F69">
        <w:rPr>
          <w:rFonts w:ascii="Times New Roman" w:hAnsi="Times New Roman" w:cs="Times New Roman"/>
          <w:sz w:val="24"/>
          <w:szCs w:val="24"/>
        </w:rPr>
        <w:t>ЕПИГУ</w:t>
      </w:r>
      <w:r w:rsidRPr="00B370B4">
        <w:rPr>
          <w:rFonts w:ascii="Times New Roman" w:hAnsi="Times New Roman" w:cs="Times New Roman"/>
          <w:sz w:val="24"/>
          <w:szCs w:val="24"/>
        </w:rPr>
        <w:t xml:space="preserve"> или через центры обслуживания «Единое окно». Получение заключения занимает обычно 3–7 рабочих дней при корректной подаче документов.</w:t>
      </w:r>
    </w:p>
    <w:p w14:paraId="6F76875F" w14:textId="77777777"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Цифровая верификация и QR</w:t>
      </w:r>
      <w:r w:rsidRPr="00B370B4">
        <w:rPr>
          <w:rFonts w:ascii="Times New Roman" w:hAnsi="Times New Roman" w:cs="Times New Roman"/>
          <w:b/>
          <w:bCs/>
          <w:sz w:val="24"/>
          <w:szCs w:val="24"/>
        </w:rPr>
        <w:noBreakHyphen/>
        <w:t>метки</w:t>
      </w:r>
      <w:r w:rsidRPr="00B370B4">
        <w:rPr>
          <w:rFonts w:ascii="Times New Roman" w:hAnsi="Times New Roman" w:cs="Times New Roman"/>
          <w:sz w:val="24"/>
          <w:szCs w:val="24"/>
        </w:rPr>
        <w:t xml:space="preserve"> – каждое заключение сопровождается уникальным QR</w:t>
      </w:r>
      <w:r w:rsidRPr="00B370B4">
        <w:rPr>
          <w:rFonts w:ascii="Times New Roman" w:hAnsi="Times New Roman" w:cs="Times New Roman"/>
          <w:sz w:val="24"/>
          <w:szCs w:val="24"/>
        </w:rPr>
        <w:noBreakHyphen/>
        <w:t>кодом, позволяющим мгновенно проверять подлинность документа и результаты испытаний через электронный реестр.</w:t>
      </w:r>
    </w:p>
    <w:p w14:paraId="313436EE" w14:textId="77777777"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Мониторинг после выпуска продукции</w:t>
      </w:r>
      <w:r w:rsidRPr="00B370B4">
        <w:rPr>
          <w:rFonts w:ascii="Times New Roman" w:hAnsi="Times New Roman" w:cs="Times New Roman"/>
          <w:sz w:val="24"/>
          <w:szCs w:val="24"/>
        </w:rPr>
        <w:t xml:space="preserve"> – для высокорисковой продукции внедряется непрерывный контроль качества, включая выборочные проверки, анализ жалоб потребителей и отчётов лабораторий. При выявлении несоответствий производитель обязан оперативно провести повторные испытания и уведомить органы контроля.</w:t>
      </w:r>
    </w:p>
    <w:p w14:paraId="3B2C2632" w14:textId="77777777" w:rsidR="00B370B4" w:rsidRPr="00B370B4" w:rsidRDefault="00B370B4" w:rsidP="00B370B4">
      <w:pPr>
        <w:numPr>
          <w:ilvl w:val="0"/>
          <w:numId w:val="6"/>
        </w:numPr>
        <w:tabs>
          <w:tab w:val="clear" w:pos="720"/>
          <w:tab w:val="num" w:pos="360"/>
        </w:tabs>
        <w:ind w:left="0" w:firstLine="360"/>
        <w:jc w:val="both"/>
        <w:rPr>
          <w:rFonts w:ascii="Times New Roman" w:hAnsi="Times New Roman" w:cs="Times New Roman"/>
          <w:sz w:val="24"/>
          <w:szCs w:val="24"/>
        </w:rPr>
      </w:pPr>
      <w:r w:rsidRPr="00B370B4">
        <w:rPr>
          <w:rFonts w:ascii="Times New Roman" w:hAnsi="Times New Roman" w:cs="Times New Roman"/>
          <w:b/>
          <w:bCs/>
          <w:sz w:val="24"/>
          <w:szCs w:val="24"/>
        </w:rPr>
        <w:t>Ответственность производителя</w:t>
      </w:r>
      <w:r w:rsidRPr="00B370B4">
        <w:rPr>
          <w:rFonts w:ascii="Times New Roman" w:hAnsi="Times New Roman" w:cs="Times New Roman"/>
          <w:sz w:val="24"/>
          <w:szCs w:val="24"/>
        </w:rPr>
        <w:t xml:space="preserve"> – производитель несёт полную ответственность за достоверность данных, правильность маркировки и соблюдение технологических норм. Соблюдение всех процедур минимизирует риски возврата продукции, наложения штрафов и потери доверия на экспортных рынках.</w:t>
      </w:r>
    </w:p>
    <w:p w14:paraId="27C22EEC" w14:textId="77777777" w:rsidR="00B370B4" w:rsidRPr="00B370B4" w:rsidRDefault="00B370B4" w:rsidP="00B370B4">
      <w:pPr>
        <w:ind w:firstLine="709"/>
        <w:jc w:val="both"/>
        <w:rPr>
          <w:rFonts w:ascii="Times New Roman" w:hAnsi="Times New Roman" w:cs="Times New Roman"/>
          <w:sz w:val="28"/>
          <w:szCs w:val="28"/>
        </w:rPr>
      </w:pPr>
      <w:r w:rsidRPr="00B370B4">
        <w:rPr>
          <w:rFonts w:ascii="Times New Roman" w:hAnsi="Times New Roman" w:cs="Times New Roman"/>
          <w:sz w:val="28"/>
          <w:szCs w:val="28"/>
        </w:rPr>
        <w:t>Внедрение цифровых инструментов и QR</w:t>
      </w:r>
      <w:r w:rsidRPr="00B370B4">
        <w:rPr>
          <w:rFonts w:ascii="Times New Roman" w:hAnsi="Times New Roman" w:cs="Times New Roman"/>
          <w:sz w:val="28"/>
          <w:szCs w:val="28"/>
        </w:rPr>
        <w:noBreakHyphen/>
        <w:t>верификации существенно повышает прозрачность и ускоряет процедуры, сокращая бюрократические задержки и создавая интегрированную систему контроля качества. Таким образом, санитарно</w:t>
      </w:r>
      <w:r w:rsidRPr="00B370B4">
        <w:rPr>
          <w:rFonts w:ascii="Times New Roman" w:hAnsi="Times New Roman" w:cs="Times New Roman"/>
          <w:sz w:val="28"/>
          <w:szCs w:val="28"/>
        </w:rPr>
        <w:noBreakHyphen/>
        <w:t xml:space="preserve">эпидемиологический контроль сочетает строгие лабораторные процедуры с современными цифровыми технологиями, </w:t>
      </w:r>
      <w:r w:rsidRPr="00B370B4">
        <w:rPr>
          <w:rFonts w:ascii="Times New Roman" w:hAnsi="Times New Roman" w:cs="Times New Roman"/>
          <w:sz w:val="28"/>
          <w:szCs w:val="28"/>
        </w:rPr>
        <w:lastRenderedPageBreak/>
        <w:t>обеспечивая безопасность продукции, доверие потребителей и международную конкурентоспособность узбекских экспортеров.</w:t>
      </w:r>
    </w:p>
    <w:p w14:paraId="613AA7C7" w14:textId="77777777"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Процедуры оценки соответствия</w:t>
      </w:r>
    </w:p>
    <w:p w14:paraId="39979C46"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В результате реформ системы технического регулирования в Узбекистане произошёл переход от традиционной модели обязательной сертификации к более гибкому механизму подтверждения качества продукции. Основным инструментом стала </w:t>
      </w:r>
      <w:r w:rsidRPr="00F95F02">
        <w:rPr>
          <w:rFonts w:ascii="Times New Roman" w:hAnsi="Times New Roman" w:cs="Times New Roman"/>
          <w:b/>
          <w:bCs/>
          <w:sz w:val="28"/>
          <w:szCs w:val="28"/>
        </w:rPr>
        <w:t>декларация соответствия</w:t>
      </w:r>
      <w:r w:rsidRPr="00F95F02">
        <w:rPr>
          <w:rFonts w:ascii="Times New Roman" w:hAnsi="Times New Roman" w:cs="Times New Roman"/>
          <w:sz w:val="28"/>
          <w:szCs w:val="28"/>
        </w:rPr>
        <w:t>, которая оформляется производителем или поставщиком и подтверждает соответствие продукции установленным требованиям безопасности и качества.</w:t>
      </w:r>
    </w:p>
    <w:p w14:paraId="0852F27D"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Декларация подаётся в электронном формате через государственную информационную систему </w:t>
      </w:r>
      <w:r w:rsidRPr="00F95F02">
        <w:rPr>
          <w:rFonts w:ascii="Times New Roman" w:hAnsi="Times New Roman" w:cs="Times New Roman"/>
          <w:b/>
          <w:bCs/>
          <w:sz w:val="28"/>
          <w:szCs w:val="28"/>
        </w:rPr>
        <w:t>«Единое окно»</w:t>
      </w:r>
      <w:r w:rsidRPr="00F95F02">
        <w:rPr>
          <w:rFonts w:ascii="Times New Roman" w:hAnsi="Times New Roman" w:cs="Times New Roman"/>
          <w:sz w:val="28"/>
          <w:szCs w:val="28"/>
        </w:rPr>
        <w:t xml:space="preserve">, что значительно упрощает административные процедуры и сокращает сроки оформления документов. После подачи сведения о декларации автоматически вносятся в </w:t>
      </w:r>
      <w:r w:rsidRPr="00F95F02">
        <w:rPr>
          <w:rFonts w:ascii="Times New Roman" w:hAnsi="Times New Roman" w:cs="Times New Roman"/>
          <w:b/>
          <w:bCs/>
          <w:sz w:val="28"/>
          <w:szCs w:val="28"/>
        </w:rPr>
        <w:t>единый электронный реестр</w:t>
      </w:r>
      <w:r w:rsidRPr="00F95F02">
        <w:rPr>
          <w:rFonts w:ascii="Times New Roman" w:hAnsi="Times New Roman" w:cs="Times New Roman"/>
          <w:sz w:val="28"/>
          <w:szCs w:val="28"/>
        </w:rPr>
        <w:t>, доступный для контролирующих органов и заинтересованных участников рынка. Такая цифровая система обеспечивает прозрачность процедур, упрощает проверку подлинности документов и снижает риски использования недостоверной информации.</w:t>
      </w:r>
    </w:p>
    <w:p w14:paraId="712D5CB4"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Основанием для регистрации декларации служат </w:t>
      </w:r>
      <w:r w:rsidRPr="00F95F02">
        <w:rPr>
          <w:rFonts w:ascii="Times New Roman" w:hAnsi="Times New Roman" w:cs="Times New Roman"/>
          <w:b/>
          <w:bCs/>
          <w:sz w:val="28"/>
          <w:szCs w:val="28"/>
        </w:rPr>
        <w:t>протоколы лабораторных испытаний</w:t>
      </w:r>
      <w:r w:rsidRPr="00F95F02">
        <w:rPr>
          <w:rFonts w:ascii="Times New Roman" w:hAnsi="Times New Roman" w:cs="Times New Roman"/>
          <w:sz w:val="28"/>
          <w:szCs w:val="28"/>
        </w:rPr>
        <w:t>, подтверждающие соответствие продукции установленным санитарным и техническим требованиям. Испытания проводятся исключительно в лабораториях, аккредитованных в национальной системе оценки соответствия. Помимо протоколов испытаний, к декларации прилагаются технологическая документация, сведения о составе продукции, описание производственного процесса и данные о системе внутреннего контроля качества на предприятии.</w:t>
      </w:r>
    </w:p>
    <w:p w14:paraId="744A678A"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Для отдельных категорий товаров, относящихся к продукции </w:t>
      </w:r>
      <w:r w:rsidRPr="00F95F02">
        <w:rPr>
          <w:rFonts w:ascii="Times New Roman" w:hAnsi="Times New Roman" w:cs="Times New Roman"/>
          <w:b/>
          <w:bCs/>
          <w:sz w:val="28"/>
          <w:szCs w:val="28"/>
        </w:rPr>
        <w:t>повышенного риска</w:t>
      </w:r>
      <w:r w:rsidRPr="00F95F02">
        <w:rPr>
          <w:rFonts w:ascii="Times New Roman" w:hAnsi="Times New Roman" w:cs="Times New Roman"/>
          <w:sz w:val="28"/>
          <w:szCs w:val="28"/>
        </w:rPr>
        <w:t xml:space="preserve">, действует дополнительный механизм контроля — </w:t>
      </w:r>
      <w:r w:rsidRPr="00F95F02">
        <w:rPr>
          <w:rFonts w:ascii="Times New Roman" w:hAnsi="Times New Roman" w:cs="Times New Roman"/>
          <w:b/>
          <w:bCs/>
          <w:sz w:val="28"/>
          <w:szCs w:val="28"/>
        </w:rPr>
        <w:t>обязательная государственная регистрация</w:t>
      </w:r>
      <w:r w:rsidRPr="00F95F02">
        <w:rPr>
          <w:rFonts w:ascii="Times New Roman" w:hAnsi="Times New Roman" w:cs="Times New Roman"/>
          <w:sz w:val="28"/>
          <w:szCs w:val="28"/>
        </w:rPr>
        <w:t>. К таким категориям, как правило, относятся детское питание, некоторые виды молочной и мясной продукции, биологически активные добавки и другие товары, потенциально влияющие на здоровье потребителей. В этих случаях декларация соответствия может оформляться только после прохождения процедуры государственной регистрации и получения санитарно-эпидемиологического заключения.</w:t>
      </w:r>
    </w:p>
    <w:p w14:paraId="6573069A"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Важной особенностью новой модели регулирования является </w:t>
      </w:r>
      <w:r w:rsidRPr="00F95F02">
        <w:rPr>
          <w:rFonts w:ascii="Times New Roman" w:hAnsi="Times New Roman" w:cs="Times New Roman"/>
          <w:b/>
          <w:bCs/>
          <w:sz w:val="28"/>
          <w:szCs w:val="28"/>
        </w:rPr>
        <w:t>смещение центра ответственности в сторону производителя</w:t>
      </w:r>
      <w:r w:rsidRPr="00F95F02">
        <w:rPr>
          <w:rFonts w:ascii="Times New Roman" w:hAnsi="Times New Roman" w:cs="Times New Roman"/>
          <w:sz w:val="28"/>
          <w:szCs w:val="28"/>
        </w:rPr>
        <w:t xml:space="preserve">. Именно производитель или поставщик подтверждает соответствие продукции установленным требованиям, предоставляя необходимые доказательства в виде протоколов испытаний и технической документации. Государственные органы, в свою </w:t>
      </w:r>
      <w:r w:rsidRPr="00F95F02">
        <w:rPr>
          <w:rFonts w:ascii="Times New Roman" w:hAnsi="Times New Roman" w:cs="Times New Roman"/>
          <w:sz w:val="28"/>
          <w:szCs w:val="28"/>
        </w:rPr>
        <w:lastRenderedPageBreak/>
        <w:t>очередь, осуществляют надзор за достоверностью представленных данных и проводят выборочные проверки продукции на рынке.</w:t>
      </w:r>
    </w:p>
    <w:p w14:paraId="08D12A53"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Дополнительным элементом контроля становится </w:t>
      </w:r>
      <w:r w:rsidRPr="00F95F02">
        <w:rPr>
          <w:rFonts w:ascii="Times New Roman" w:hAnsi="Times New Roman" w:cs="Times New Roman"/>
          <w:b/>
          <w:bCs/>
          <w:sz w:val="28"/>
          <w:szCs w:val="28"/>
        </w:rPr>
        <w:t>цифровая интеграция реестров и систем мониторинга</w:t>
      </w:r>
      <w:r w:rsidRPr="00F95F02">
        <w:rPr>
          <w:rFonts w:ascii="Times New Roman" w:hAnsi="Times New Roman" w:cs="Times New Roman"/>
          <w:sz w:val="28"/>
          <w:szCs w:val="28"/>
        </w:rPr>
        <w:t>, позволяющая отслеживать статус деклараций, результаты лабораторных испытаний и сроки действия разрешительных документов. Это способствует формированию более прозрачной и современной системы регулирования, соответствующей международной практике и облегчающей экспортную деятельность.</w:t>
      </w:r>
    </w:p>
    <w:p w14:paraId="5B51669A" w14:textId="77777777" w:rsidR="00F95F02" w:rsidRPr="00F95F02" w:rsidRDefault="00F95F02" w:rsidP="00F95F02">
      <w:pPr>
        <w:ind w:firstLine="709"/>
        <w:jc w:val="both"/>
        <w:rPr>
          <w:rFonts w:ascii="Times New Roman" w:hAnsi="Times New Roman" w:cs="Times New Roman"/>
          <w:sz w:val="28"/>
          <w:szCs w:val="28"/>
        </w:rPr>
      </w:pPr>
      <w:r w:rsidRPr="00F95F02">
        <w:rPr>
          <w:rFonts w:ascii="Times New Roman" w:hAnsi="Times New Roman" w:cs="Times New Roman"/>
          <w:sz w:val="28"/>
          <w:szCs w:val="28"/>
        </w:rPr>
        <w:t>Таким образом, современная модель оценки соответствия в Узбекистане сочетает цифровые административные процедуры, лабораторные испытания и ответственность производителя за качество продукции. Такой подход позволяет одновременно снизить административную нагрузку на бизнес и обеспечить высокий уровень защиты потребителей.</w:t>
      </w:r>
    </w:p>
    <w:p w14:paraId="7203642C" w14:textId="77777777"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Добровольная сертификация</w:t>
      </w:r>
    </w:p>
    <w:p w14:paraId="52C46E9C" w14:textId="77777777" w:rsidR="00F95F02" w:rsidRDefault="00F95F02" w:rsidP="000A30DB">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Особое значение добровольная сертификация приобрела в Узбекистане после проведённых реформ системы технического регулирования, направленных на сокращение административных барьеров и переход к модели </w:t>
      </w:r>
      <w:proofErr w:type="spellStart"/>
      <w:r w:rsidRPr="00F95F02">
        <w:rPr>
          <w:rFonts w:ascii="Times New Roman" w:hAnsi="Times New Roman" w:cs="Times New Roman"/>
          <w:sz w:val="28"/>
          <w:szCs w:val="28"/>
        </w:rPr>
        <w:t>самодекларирования</w:t>
      </w:r>
      <w:proofErr w:type="spellEnd"/>
      <w:r w:rsidRPr="00F95F02">
        <w:rPr>
          <w:rFonts w:ascii="Times New Roman" w:hAnsi="Times New Roman" w:cs="Times New Roman"/>
          <w:sz w:val="28"/>
          <w:szCs w:val="28"/>
        </w:rPr>
        <w:t xml:space="preserve"> соответствия продукции. </w:t>
      </w:r>
    </w:p>
    <w:p w14:paraId="6F3E3641" w14:textId="77777777" w:rsidR="00F95F02" w:rsidRDefault="00F95F02" w:rsidP="000A30DB">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В условиях отмены обязательной сертификации именно добровольные международные стандарты начинают выполнять функцию дополнительного подтверждения надёжности производителя. Для зарубежных партнёров наличие сертификатов систем менеджмента безопасности пищевой продукции, экологической сертификации или специализированных отраслевых стандартов становится важным индикатором стабильности производства и прозрачности процессов контроля качества. </w:t>
      </w:r>
    </w:p>
    <w:p w14:paraId="5FEE8CCB" w14:textId="77777777" w:rsidR="00F95F02" w:rsidRDefault="00F95F02" w:rsidP="000A30DB">
      <w:pPr>
        <w:ind w:firstLine="709"/>
        <w:jc w:val="both"/>
        <w:rPr>
          <w:rFonts w:ascii="Times New Roman" w:hAnsi="Times New Roman" w:cs="Times New Roman"/>
          <w:sz w:val="28"/>
          <w:szCs w:val="28"/>
        </w:rPr>
      </w:pPr>
      <w:r w:rsidRPr="00F95F02">
        <w:rPr>
          <w:rFonts w:ascii="Times New Roman" w:hAnsi="Times New Roman" w:cs="Times New Roman"/>
          <w:sz w:val="28"/>
          <w:szCs w:val="28"/>
        </w:rPr>
        <w:t xml:space="preserve">В результате добровольная сертификация фактически превращается в инструмент рыночного регулирования: требования к её наличию формируются не государством, а самими участниками рынка — импортёрами, торговыми сетями и логистическими операторами. </w:t>
      </w:r>
    </w:p>
    <w:p w14:paraId="0726D856" w14:textId="40B44CAE" w:rsidR="006F3178" w:rsidRPr="006F3178" w:rsidRDefault="00F95F02" w:rsidP="000A30DB">
      <w:pPr>
        <w:ind w:firstLine="709"/>
        <w:jc w:val="both"/>
        <w:rPr>
          <w:rFonts w:ascii="Times New Roman" w:hAnsi="Times New Roman" w:cs="Times New Roman"/>
          <w:sz w:val="28"/>
          <w:szCs w:val="28"/>
        </w:rPr>
      </w:pPr>
      <w:r w:rsidRPr="00F95F02">
        <w:rPr>
          <w:rFonts w:ascii="Times New Roman" w:hAnsi="Times New Roman" w:cs="Times New Roman"/>
          <w:sz w:val="28"/>
          <w:szCs w:val="28"/>
        </w:rPr>
        <w:t>Такая практика соответствует международным тенденциям развития инфраструктуры качества и способствует более глубокой интеграции национальной экономики в глобальные цепочки поставок пищевой продукции.</w:t>
      </w:r>
    </w:p>
    <w:p w14:paraId="30B59147" w14:textId="570EA373"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 xml:space="preserve">Практика и </w:t>
      </w:r>
      <w:r w:rsidR="00F84DA3">
        <w:rPr>
          <w:rFonts w:ascii="Times New Roman" w:hAnsi="Times New Roman" w:cs="Times New Roman"/>
          <w:b/>
          <w:bCs/>
          <w:sz w:val="28"/>
          <w:szCs w:val="28"/>
        </w:rPr>
        <w:t>рекомендации</w:t>
      </w:r>
      <w:r w:rsidRPr="006F3178">
        <w:rPr>
          <w:rFonts w:ascii="Times New Roman" w:hAnsi="Times New Roman" w:cs="Times New Roman"/>
          <w:b/>
          <w:bCs/>
          <w:sz w:val="28"/>
          <w:szCs w:val="28"/>
        </w:rPr>
        <w:t xml:space="preserve"> бизнес</w:t>
      </w:r>
      <w:r w:rsidR="00F84DA3">
        <w:rPr>
          <w:rFonts w:ascii="Times New Roman" w:hAnsi="Times New Roman" w:cs="Times New Roman"/>
          <w:b/>
          <w:bCs/>
          <w:sz w:val="28"/>
          <w:szCs w:val="28"/>
        </w:rPr>
        <w:t>у</w:t>
      </w:r>
    </w:p>
    <w:p w14:paraId="409326BC" w14:textId="77777777" w:rsidR="006F3178" w:rsidRPr="006F3178" w:rsidRDefault="006F3178" w:rsidP="000A30DB">
      <w:pPr>
        <w:ind w:firstLine="709"/>
        <w:jc w:val="both"/>
        <w:rPr>
          <w:rFonts w:ascii="Times New Roman" w:hAnsi="Times New Roman" w:cs="Times New Roman"/>
          <w:sz w:val="28"/>
          <w:szCs w:val="28"/>
        </w:rPr>
      </w:pPr>
      <w:r w:rsidRPr="006F3178">
        <w:rPr>
          <w:rFonts w:ascii="Times New Roman" w:hAnsi="Times New Roman" w:cs="Times New Roman"/>
          <w:sz w:val="28"/>
          <w:szCs w:val="28"/>
        </w:rPr>
        <w:t xml:space="preserve">Экспорт пищевой продукции в Узбекистан требует чёткой последовательности действий. Производители должны подготовить технологическую документацию, провести испытания в аккредитованных лабораториях, получить санитарно-эпидемиологическое заключение и подать </w:t>
      </w:r>
      <w:r w:rsidRPr="006F3178">
        <w:rPr>
          <w:rFonts w:ascii="Times New Roman" w:hAnsi="Times New Roman" w:cs="Times New Roman"/>
          <w:sz w:val="28"/>
          <w:szCs w:val="28"/>
        </w:rPr>
        <w:lastRenderedPageBreak/>
        <w:t>декларацию через систему «Единое окно». В случае высокорисковой продукции необходима государственная регистрация.</w:t>
      </w:r>
    </w:p>
    <w:p w14:paraId="6841E13F" w14:textId="77777777" w:rsidR="006F3178" w:rsidRDefault="006F3178" w:rsidP="000A30DB">
      <w:pPr>
        <w:ind w:firstLine="709"/>
        <w:jc w:val="both"/>
        <w:rPr>
          <w:rFonts w:ascii="Times New Roman" w:hAnsi="Times New Roman" w:cs="Times New Roman"/>
          <w:sz w:val="28"/>
          <w:szCs w:val="28"/>
        </w:rPr>
      </w:pPr>
      <w:r w:rsidRPr="006F3178">
        <w:rPr>
          <w:rFonts w:ascii="Times New Roman" w:hAnsi="Times New Roman" w:cs="Times New Roman"/>
          <w:sz w:val="28"/>
          <w:szCs w:val="28"/>
        </w:rPr>
        <w:t>На практике именно лабораторные испытания и санитарные заключения оказываются самыми ресурсоёмкими процедурами. Ошибки в маркировке, выбор неаккредитованных лабораторий или задержки с подачей декларации часто становятся причинами возврата партий или наложения штрафов.</w:t>
      </w:r>
    </w:p>
    <w:p w14:paraId="310B0653" w14:textId="6B4484DD" w:rsidR="00F84DA3" w:rsidRPr="006F3178" w:rsidRDefault="00F84DA3" w:rsidP="000A30DB">
      <w:pPr>
        <w:ind w:firstLine="709"/>
        <w:jc w:val="both"/>
        <w:rPr>
          <w:rFonts w:ascii="Times New Roman" w:hAnsi="Times New Roman" w:cs="Times New Roman"/>
          <w:sz w:val="28"/>
          <w:szCs w:val="28"/>
        </w:rPr>
      </w:pPr>
      <w:r w:rsidRPr="00F84DA3">
        <w:rPr>
          <w:rFonts w:ascii="Times New Roman" w:hAnsi="Times New Roman" w:cs="Times New Roman"/>
          <w:sz w:val="28"/>
          <w:szCs w:val="28"/>
        </w:rPr>
        <w:t>В этой связи предприятиям, планирующим поставки пищевой продукции на рынок Узбекистана, рекомендуется выстраивать процедуру подготовки экспорта по поэтапному алгоритму. На первом этапе необходимо провести предварительный анализ применимых санитарных требований и проверить соответствие маркировки установленным правилам. Далее следует выбрать аккредитованную лабораторию и заранее организовать проведение необходимых испытаний. После получения протоколов испытаний и санитарно-эпидемиологического заключения компания может оформить декларацию соответствия через цифровую систему государственных услуг. Завершающим этапом является контроль актуальности всех разрешительных документов и их корректного отражения в электронных реестрах.</w:t>
      </w:r>
    </w:p>
    <w:p w14:paraId="0B358BC5" w14:textId="5E36663F" w:rsidR="006F3178" w:rsidRPr="006F3178" w:rsidRDefault="006F3178" w:rsidP="000A30DB">
      <w:pPr>
        <w:ind w:firstLine="709"/>
        <w:jc w:val="both"/>
        <w:rPr>
          <w:rFonts w:ascii="Times New Roman" w:hAnsi="Times New Roman" w:cs="Times New Roman"/>
          <w:sz w:val="28"/>
          <w:szCs w:val="28"/>
        </w:rPr>
      </w:pPr>
      <w:r w:rsidRPr="006F3178">
        <w:rPr>
          <w:rFonts w:ascii="Times New Roman" w:hAnsi="Times New Roman" w:cs="Times New Roman"/>
          <w:sz w:val="28"/>
          <w:szCs w:val="28"/>
        </w:rPr>
        <w:t xml:space="preserve">Для успешного выхода на рынок предпринимателям важно планировать оформление документов заранее, внимательно отслеживать обновления законодательства через </w:t>
      </w:r>
      <w:r w:rsidRPr="002964F0">
        <w:rPr>
          <w:rFonts w:ascii="Times New Roman" w:hAnsi="Times New Roman" w:cs="Times New Roman"/>
          <w:b/>
          <w:bCs/>
          <w:sz w:val="28"/>
          <w:szCs w:val="28"/>
        </w:rPr>
        <w:t>портал Lex.uz</w:t>
      </w:r>
      <w:r w:rsidRPr="006F3178">
        <w:rPr>
          <w:rFonts w:ascii="Times New Roman" w:hAnsi="Times New Roman" w:cs="Times New Roman"/>
          <w:sz w:val="28"/>
          <w:szCs w:val="28"/>
        </w:rPr>
        <w:t>, а также выстраивать партнёрство с аккредитованными лабораториями. Добровольная сертификация должна рассматриваться не как избыточная нагрузка, а как инвестиция в конкурентоспособность продукции. Компании, выстроившие внутреннюю систему контроля качества, получают устойчивые преимущества перед конкурентами.</w:t>
      </w:r>
    </w:p>
    <w:p w14:paraId="4AC8CA09" w14:textId="77777777" w:rsidR="006F3178" w:rsidRPr="006F3178" w:rsidRDefault="006F3178" w:rsidP="000A30DB">
      <w:pPr>
        <w:ind w:firstLine="709"/>
        <w:jc w:val="both"/>
        <w:rPr>
          <w:rFonts w:ascii="Times New Roman" w:hAnsi="Times New Roman" w:cs="Times New Roman"/>
          <w:b/>
          <w:bCs/>
          <w:sz w:val="28"/>
          <w:szCs w:val="28"/>
        </w:rPr>
      </w:pPr>
      <w:r w:rsidRPr="006F3178">
        <w:rPr>
          <w:rFonts w:ascii="Times New Roman" w:hAnsi="Times New Roman" w:cs="Times New Roman"/>
          <w:b/>
          <w:bCs/>
          <w:sz w:val="28"/>
          <w:szCs w:val="28"/>
        </w:rPr>
        <w:t>Заключение</w:t>
      </w:r>
    </w:p>
    <w:p w14:paraId="6DD095B4" w14:textId="77777777" w:rsidR="000F6E91" w:rsidRPr="000F6E91" w:rsidRDefault="000F6E91" w:rsidP="000F6E91">
      <w:pPr>
        <w:ind w:firstLine="709"/>
        <w:jc w:val="both"/>
        <w:rPr>
          <w:rFonts w:ascii="Times New Roman" w:hAnsi="Times New Roman" w:cs="Times New Roman"/>
          <w:sz w:val="28"/>
          <w:szCs w:val="28"/>
        </w:rPr>
      </w:pPr>
      <w:r w:rsidRPr="000F6E91">
        <w:rPr>
          <w:rFonts w:ascii="Times New Roman" w:hAnsi="Times New Roman" w:cs="Times New Roman"/>
          <w:sz w:val="28"/>
          <w:szCs w:val="28"/>
        </w:rPr>
        <w:t>Реформы последних лет существенно изменили систему экспорта пищевой продукции в Узбекистан, приблизив её к международной практике. Отмена обязательной сертификации и переход к декларациям упростили ряд процедур, одновременно усилив роль производителей в подтверждении качества и безопасности товаров.</w:t>
      </w:r>
    </w:p>
    <w:p w14:paraId="340496D2" w14:textId="6E23103C" w:rsidR="006F3178" w:rsidRPr="006F3178" w:rsidRDefault="000F6E91" w:rsidP="000F6E91">
      <w:pPr>
        <w:ind w:firstLine="709"/>
        <w:jc w:val="both"/>
        <w:rPr>
          <w:rFonts w:ascii="Times New Roman" w:hAnsi="Times New Roman" w:cs="Times New Roman"/>
          <w:sz w:val="28"/>
          <w:szCs w:val="28"/>
        </w:rPr>
      </w:pPr>
      <w:r w:rsidRPr="000F6E91">
        <w:rPr>
          <w:rFonts w:ascii="Times New Roman" w:hAnsi="Times New Roman" w:cs="Times New Roman"/>
          <w:sz w:val="28"/>
          <w:szCs w:val="28"/>
        </w:rPr>
        <w:t>Для бизнеса это означает необходимость более внимательного подхода к санитарным требованиям и цифровым процедурам оформления, но вместе с тем открывает дополнительные возможности для укрепления доверия партнёров и расширения экспортной географии. Компании, сумевшие адаптироваться к новым условиям и встроить современные стандарты качества в свою деятельность, смогут получить долгосрочные конкурентные преимущества на региональном и международном рынках.</w:t>
      </w:r>
    </w:p>
    <w:p w14:paraId="2F1ACD0F" w14:textId="67FD57D3" w:rsidR="006F3178" w:rsidRDefault="006F3178" w:rsidP="000A30DB">
      <w:pPr>
        <w:ind w:firstLine="709"/>
        <w:jc w:val="both"/>
        <w:rPr>
          <w:rFonts w:ascii="Times New Roman" w:hAnsi="Times New Roman" w:cs="Times New Roman"/>
          <w:sz w:val="28"/>
          <w:szCs w:val="28"/>
        </w:rPr>
      </w:pPr>
    </w:p>
    <w:p w14:paraId="6B2B03C3" w14:textId="08490D10" w:rsidR="00E83477" w:rsidRDefault="002964F0" w:rsidP="00E83477">
      <w:pPr>
        <w:ind w:firstLine="709"/>
        <w:jc w:val="center"/>
        <w:rPr>
          <w:rFonts w:ascii="Times New Roman" w:hAnsi="Times New Roman" w:cs="Times New Roman"/>
          <w:b/>
          <w:bCs/>
          <w:sz w:val="28"/>
          <w:szCs w:val="28"/>
        </w:rPr>
      </w:pPr>
      <w:r>
        <w:rPr>
          <w:rFonts w:ascii="Times New Roman" w:hAnsi="Times New Roman" w:cs="Times New Roman"/>
          <w:b/>
          <w:bCs/>
          <w:sz w:val="28"/>
          <w:szCs w:val="28"/>
        </w:rPr>
        <w:t>Список л</w:t>
      </w:r>
      <w:r w:rsidR="00E83477" w:rsidRPr="00E83477">
        <w:rPr>
          <w:rFonts w:ascii="Times New Roman" w:hAnsi="Times New Roman" w:cs="Times New Roman"/>
          <w:b/>
          <w:bCs/>
          <w:sz w:val="28"/>
          <w:szCs w:val="28"/>
        </w:rPr>
        <w:t>итератур</w:t>
      </w:r>
      <w:r>
        <w:rPr>
          <w:rFonts w:ascii="Times New Roman" w:hAnsi="Times New Roman" w:cs="Times New Roman"/>
          <w:b/>
          <w:bCs/>
          <w:sz w:val="28"/>
          <w:szCs w:val="28"/>
        </w:rPr>
        <w:t>ы:</w:t>
      </w:r>
    </w:p>
    <w:p w14:paraId="5BC16267" w14:textId="77777777" w:rsidR="00E83477" w:rsidRPr="00E83477" w:rsidRDefault="00E83477" w:rsidP="00E83477">
      <w:pPr>
        <w:ind w:firstLine="709"/>
        <w:jc w:val="both"/>
        <w:rPr>
          <w:rFonts w:ascii="Times New Roman" w:hAnsi="Times New Roman" w:cs="Times New Roman"/>
          <w:b/>
          <w:bCs/>
          <w:sz w:val="28"/>
          <w:szCs w:val="28"/>
          <w:u w:val="single"/>
        </w:rPr>
      </w:pPr>
      <w:r w:rsidRPr="00E83477">
        <w:rPr>
          <w:rFonts w:ascii="Times New Roman" w:hAnsi="Times New Roman" w:cs="Times New Roman"/>
          <w:b/>
          <w:bCs/>
          <w:sz w:val="28"/>
          <w:szCs w:val="28"/>
          <w:u w:val="single"/>
        </w:rPr>
        <w:t>Веб-сайты</w:t>
      </w:r>
    </w:p>
    <w:p w14:paraId="3730BF7C" w14:textId="745D76EF" w:rsidR="00E83477" w:rsidRPr="00E83477" w:rsidRDefault="00E83477" w:rsidP="00E83477">
      <w:pPr>
        <w:pStyle w:val="a7"/>
        <w:numPr>
          <w:ilvl w:val="0"/>
          <w:numId w:val="4"/>
        </w:numPr>
        <w:spacing w:after="0"/>
        <w:jc w:val="both"/>
        <w:rPr>
          <w:rFonts w:ascii="Times New Roman" w:hAnsi="Times New Roman" w:cs="Times New Roman"/>
          <w:b/>
          <w:bCs/>
          <w:sz w:val="28"/>
          <w:szCs w:val="28"/>
        </w:rPr>
      </w:pPr>
      <w:r w:rsidRPr="00E83477">
        <w:rPr>
          <w:rFonts w:ascii="Times New Roman" w:hAnsi="Times New Roman" w:cs="Times New Roman"/>
          <w:b/>
          <w:bCs/>
          <w:sz w:val="28"/>
          <w:szCs w:val="28"/>
        </w:rPr>
        <w:t xml:space="preserve">Нормативная база - </w:t>
      </w:r>
      <w:hyperlink r:id="rId9" w:history="1">
        <w:r w:rsidR="00E36EE2" w:rsidRPr="00E36EE2">
          <w:rPr>
            <w:rStyle w:val="ac"/>
            <w:rFonts w:ascii="Times New Roman" w:hAnsi="Times New Roman" w:cs="Times New Roman"/>
            <w:sz w:val="28"/>
            <w:szCs w:val="28"/>
          </w:rPr>
          <w:t>https://lex.uz/ru/</w:t>
        </w:r>
      </w:hyperlink>
      <w:r w:rsidRPr="00E83477">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642ECCF0" w14:textId="77777777" w:rsidR="00E83477" w:rsidRPr="00E83477" w:rsidRDefault="00E83477" w:rsidP="00E83477">
      <w:pPr>
        <w:spacing w:after="0"/>
        <w:ind w:firstLine="709"/>
        <w:jc w:val="both"/>
        <w:rPr>
          <w:rFonts w:ascii="Times New Roman" w:hAnsi="Times New Roman" w:cs="Times New Roman"/>
          <w:sz w:val="28"/>
          <w:szCs w:val="28"/>
        </w:rPr>
      </w:pPr>
    </w:p>
    <w:p w14:paraId="276C600B" w14:textId="77777777" w:rsidR="00E83477" w:rsidRPr="00E83477" w:rsidRDefault="00E83477" w:rsidP="00E83477">
      <w:pPr>
        <w:pStyle w:val="a7"/>
        <w:numPr>
          <w:ilvl w:val="0"/>
          <w:numId w:val="4"/>
        </w:numPr>
        <w:spacing w:after="0"/>
        <w:jc w:val="both"/>
        <w:rPr>
          <w:rFonts w:ascii="Times New Roman" w:hAnsi="Times New Roman" w:cs="Times New Roman"/>
          <w:b/>
          <w:bCs/>
          <w:sz w:val="28"/>
          <w:szCs w:val="28"/>
        </w:rPr>
      </w:pPr>
      <w:r w:rsidRPr="00E83477">
        <w:rPr>
          <w:rFonts w:ascii="Times New Roman" w:hAnsi="Times New Roman" w:cs="Times New Roman"/>
          <w:b/>
          <w:bCs/>
          <w:sz w:val="28"/>
          <w:szCs w:val="28"/>
        </w:rPr>
        <w:t>Органы регулирования</w:t>
      </w:r>
    </w:p>
    <w:p w14:paraId="2A42E8F2" w14:textId="1F9F89C1" w:rsidR="00E83477" w:rsidRPr="00E83477" w:rsidRDefault="00E83477" w:rsidP="00E83477">
      <w:pPr>
        <w:spacing w:after="0"/>
        <w:ind w:firstLine="709"/>
        <w:jc w:val="both"/>
        <w:rPr>
          <w:rFonts w:ascii="Times New Roman" w:hAnsi="Times New Roman" w:cs="Times New Roman"/>
          <w:sz w:val="28"/>
          <w:szCs w:val="28"/>
        </w:rPr>
      </w:pPr>
      <w:r w:rsidRPr="00E83477">
        <w:rPr>
          <w:rFonts w:ascii="Times New Roman" w:hAnsi="Times New Roman" w:cs="Times New Roman"/>
          <w:sz w:val="28"/>
          <w:szCs w:val="28"/>
        </w:rPr>
        <w:t xml:space="preserve">Агентство по техническому регулированию Республики Узбекистан – </w:t>
      </w:r>
      <w:hyperlink r:id="rId10" w:history="1">
        <w:r w:rsidR="00AB23F8" w:rsidRPr="00AB23F8">
          <w:rPr>
            <w:rStyle w:val="ac"/>
            <w:rFonts w:ascii="Times New Roman" w:hAnsi="Times New Roman" w:cs="Times New Roman"/>
            <w:sz w:val="28"/>
            <w:szCs w:val="28"/>
          </w:rPr>
          <w:t>https://gov.uz/ru/standart</w:t>
        </w:r>
      </w:hyperlink>
    </w:p>
    <w:p w14:paraId="41984EED" w14:textId="62954C9E" w:rsidR="00E05D65" w:rsidRPr="00E05D65" w:rsidRDefault="00E05D65" w:rsidP="00E8347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Институт стандартов – </w:t>
      </w:r>
      <w:hyperlink r:id="rId11" w:history="1">
        <w:r w:rsidRPr="00E05D65">
          <w:rPr>
            <w:rStyle w:val="ac"/>
            <w:rFonts w:ascii="Times New Roman" w:hAnsi="Times New Roman" w:cs="Times New Roman"/>
            <w:sz w:val="28"/>
            <w:szCs w:val="28"/>
          </w:rPr>
          <w:t>https://www.uzsti.uz/</w:t>
        </w:r>
      </w:hyperlink>
    </w:p>
    <w:p w14:paraId="7039A4A3" w14:textId="601461FF" w:rsidR="00E83477" w:rsidRPr="00E83477" w:rsidRDefault="00E83477" w:rsidP="00E83477">
      <w:pPr>
        <w:spacing w:after="0"/>
        <w:ind w:firstLine="709"/>
        <w:jc w:val="both"/>
        <w:rPr>
          <w:rFonts w:ascii="Times New Roman" w:hAnsi="Times New Roman" w:cs="Times New Roman"/>
          <w:sz w:val="28"/>
          <w:szCs w:val="28"/>
        </w:rPr>
      </w:pPr>
      <w:r w:rsidRPr="00E83477">
        <w:rPr>
          <w:rFonts w:ascii="Times New Roman" w:hAnsi="Times New Roman" w:cs="Times New Roman"/>
          <w:sz w:val="28"/>
          <w:szCs w:val="28"/>
        </w:rPr>
        <w:t xml:space="preserve">Национальный институт метрологии Узбекистана – </w:t>
      </w:r>
      <w:hyperlink r:id="rId12" w:history="1">
        <w:r w:rsidR="00EC1F69" w:rsidRPr="00411510">
          <w:rPr>
            <w:rStyle w:val="ac"/>
            <w:rFonts w:ascii="Times New Roman" w:hAnsi="Times New Roman" w:cs="Times New Roman"/>
            <w:sz w:val="28"/>
            <w:szCs w:val="28"/>
            <w:lang w:val="en-US"/>
          </w:rPr>
          <w:t>www</w:t>
        </w:r>
        <w:r w:rsidR="00EC1F69" w:rsidRPr="00411510">
          <w:rPr>
            <w:rStyle w:val="ac"/>
            <w:rFonts w:ascii="Times New Roman" w:hAnsi="Times New Roman" w:cs="Times New Roman"/>
            <w:sz w:val="28"/>
            <w:szCs w:val="28"/>
          </w:rPr>
          <w:t>.metrology.uz</w:t>
        </w:r>
      </w:hyperlink>
      <w:r w:rsidR="00EC1F69">
        <w:rPr>
          <w:rFonts w:ascii="Times New Roman" w:hAnsi="Times New Roman" w:cs="Times New Roman"/>
          <w:sz w:val="28"/>
          <w:szCs w:val="28"/>
        </w:rPr>
        <w:t xml:space="preserve"> </w:t>
      </w:r>
    </w:p>
    <w:p w14:paraId="0E0B0E1B" w14:textId="46677080" w:rsidR="00E83477" w:rsidRPr="00E83477" w:rsidRDefault="00E83477" w:rsidP="00E83477">
      <w:pPr>
        <w:spacing w:after="0"/>
        <w:ind w:firstLine="709"/>
        <w:jc w:val="both"/>
        <w:rPr>
          <w:rFonts w:ascii="Times New Roman" w:hAnsi="Times New Roman" w:cs="Times New Roman"/>
          <w:sz w:val="28"/>
          <w:szCs w:val="28"/>
        </w:rPr>
      </w:pPr>
      <w:r w:rsidRPr="00E83477">
        <w:rPr>
          <w:rFonts w:ascii="Times New Roman" w:hAnsi="Times New Roman" w:cs="Times New Roman"/>
          <w:sz w:val="28"/>
          <w:szCs w:val="28"/>
        </w:rPr>
        <w:t xml:space="preserve">Центр аккредитации – </w:t>
      </w:r>
      <w:hyperlink r:id="rId13" w:history="1">
        <w:r w:rsidR="00AB23F8" w:rsidRPr="00AB23F8">
          <w:rPr>
            <w:rStyle w:val="ac"/>
            <w:rFonts w:ascii="Times New Roman" w:hAnsi="Times New Roman" w:cs="Times New Roman"/>
            <w:sz w:val="28"/>
            <w:szCs w:val="28"/>
          </w:rPr>
          <w:t>https://akkred.uz/</w:t>
        </w:r>
      </w:hyperlink>
    </w:p>
    <w:p w14:paraId="2C6D3D70" w14:textId="3BC4C970" w:rsidR="00E83477" w:rsidRPr="00E83477" w:rsidRDefault="00E83477" w:rsidP="00E83477">
      <w:pPr>
        <w:spacing w:after="0"/>
        <w:ind w:firstLine="709"/>
        <w:jc w:val="both"/>
        <w:rPr>
          <w:rFonts w:ascii="Times New Roman" w:hAnsi="Times New Roman" w:cs="Times New Roman"/>
          <w:sz w:val="28"/>
          <w:szCs w:val="28"/>
        </w:rPr>
      </w:pPr>
      <w:r w:rsidRPr="00E83477">
        <w:rPr>
          <w:rFonts w:ascii="Times New Roman" w:hAnsi="Times New Roman" w:cs="Times New Roman"/>
          <w:sz w:val="28"/>
          <w:szCs w:val="28"/>
        </w:rPr>
        <w:t>Санитарно-эпидемиологическая служба Министерства здравоохранения</w:t>
      </w:r>
      <w:r w:rsidR="00AB23F8">
        <w:rPr>
          <w:rFonts w:ascii="Times New Roman" w:hAnsi="Times New Roman" w:cs="Times New Roman"/>
          <w:sz w:val="28"/>
          <w:szCs w:val="28"/>
        </w:rPr>
        <w:t xml:space="preserve"> </w:t>
      </w:r>
      <w:r w:rsidR="00AB23F8" w:rsidRPr="00E83477">
        <w:rPr>
          <w:rFonts w:ascii="Times New Roman" w:hAnsi="Times New Roman" w:cs="Times New Roman"/>
          <w:sz w:val="28"/>
          <w:szCs w:val="28"/>
        </w:rPr>
        <w:t>Республики Узбекистан</w:t>
      </w:r>
      <w:r w:rsidRPr="00E83477">
        <w:rPr>
          <w:rFonts w:ascii="Times New Roman" w:hAnsi="Times New Roman" w:cs="Times New Roman"/>
          <w:sz w:val="28"/>
          <w:szCs w:val="28"/>
        </w:rPr>
        <w:t xml:space="preserve"> – </w:t>
      </w:r>
      <w:hyperlink r:id="rId14" w:history="1">
        <w:r w:rsidR="00AB23F8" w:rsidRPr="00AB23F8">
          <w:rPr>
            <w:rStyle w:val="ac"/>
            <w:rFonts w:ascii="Times New Roman" w:hAnsi="Times New Roman" w:cs="Times New Roman"/>
            <w:sz w:val="28"/>
            <w:szCs w:val="28"/>
          </w:rPr>
          <w:t>https://gov.uz/oz/sanepid</w:t>
        </w:r>
      </w:hyperlink>
    </w:p>
    <w:p w14:paraId="75DABE56" w14:textId="77777777" w:rsidR="00E83477" w:rsidRPr="00E83477" w:rsidRDefault="00E83477" w:rsidP="00E83477">
      <w:pPr>
        <w:spacing w:after="0"/>
        <w:ind w:firstLine="709"/>
        <w:jc w:val="both"/>
        <w:rPr>
          <w:rFonts w:ascii="Times New Roman" w:hAnsi="Times New Roman" w:cs="Times New Roman"/>
          <w:sz w:val="28"/>
          <w:szCs w:val="28"/>
        </w:rPr>
      </w:pPr>
    </w:p>
    <w:p w14:paraId="63C4E279" w14:textId="77777777" w:rsidR="00E83477" w:rsidRPr="00E83477" w:rsidRDefault="00E83477" w:rsidP="00E83477">
      <w:pPr>
        <w:pStyle w:val="a7"/>
        <w:numPr>
          <w:ilvl w:val="0"/>
          <w:numId w:val="4"/>
        </w:numPr>
        <w:spacing w:after="0"/>
        <w:jc w:val="both"/>
        <w:rPr>
          <w:rFonts w:ascii="Times New Roman" w:hAnsi="Times New Roman" w:cs="Times New Roman"/>
          <w:b/>
          <w:bCs/>
          <w:sz w:val="28"/>
          <w:szCs w:val="28"/>
        </w:rPr>
      </w:pPr>
      <w:r w:rsidRPr="00E83477">
        <w:rPr>
          <w:rFonts w:ascii="Times New Roman" w:hAnsi="Times New Roman" w:cs="Times New Roman"/>
          <w:b/>
          <w:bCs/>
          <w:sz w:val="28"/>
          <w:szCs w:val="28"/>
        </w:rPr>
        <w:t>Цифровые сервисы и реестры</w:t>
      </w:r>
    </w:p>
    <w:p w14:paraId="6248494A" w14:textId="491801DD" w:rsidR="00E83477" w:rsidRPr="00E83477" w:rsidRDefault="00E83477" w:rsidP="00E83477">
      <w:pPr>
        <w:spacing w:after="0"/>
        <w:ind w:firstLine="709"/>
        <w:jc w:val="both"/>
        <w:rPr>
          <w:rFonts w:ascii="Times New Roman" w:hAnsi="Times New Roman" w:cs="Times New Roman"/>
          <w:sz w:val="28"/>
          <w:szCs w:val="28"/>
        </w:rPr>
      </w:pPr>
      <w:r w:rsidRPr="00E83477">
        <w:rPr>
          <w:rFonts w:ascii="Times New Roman" w:hAnsi="Times New Roman" w:cs="Times New Roman"/>
          <w:sz w:val="28"/>
          <w:szCs w:val="28"/>
        </w:rPr>
        <w:t xml:space="preserve">Национальная система «Единое окно» для участников ВЭД – </w:t>
      </w:r>
      <w:hyperlink r:id="rId15" w:history="1">
        <w:r w:rsidR="00AB23F8" w:rsidRPr="00AB23F8">
          <w:rPr>
            <w:rStyle w:val="ac"/>
            <w:rFonts w:ascii="Times New Roman" w:hAnsi="Times New Roman" w:cs="Times New Roman"/>
            <w:sz w:val="28"/>
            <w:szCs w:val="28"/>
          </w:rPr>
          <w:t>https://www.singlewindow.uz/</w:t>
        </w:r>
      </w:hyperlink>
    </w:p>
    <w:p w14:paraId="4EB74455" w14:textId="3522F778" w:rsidR="00E83477" w:rsidRDefault="00E83477" w:rsidP="00E83477">
      <w:pPr>
        <w:spacing w:after="0"/>
        <w:ind w:firstLine="709"/>
        <w:jc w:val="both"/>
        <w:rPr>
          <w:lang w:val="en-US"/>
        </w:rPr>
      </w:pPr>
      <w:r w:rsidRPr="00E83477">
        <w:rPr>
          <w:rFonts w:ascii="Times New Roman" w:hAnsi="Times New Roman" w:cs="Times New Roman"/>
          <w:sz w:val="28"/>
          <w:szCs w:val="28"/>
        </w:rPr>
        <w:t xml:space="preserve">Электронный реестр сертификатов и деклараций – </w:t>
      </w:r>
      <w:hyperlink r:id="rId16" w:history="1">
        <w:r w:rsidRPr="00E36EE2">
          <w:rPr>
            <w:rStyle w:val="ac"/>
            <w:rFonts w:ascii="Times New Roman" w:hAnsi="Times New Roman" w:cs="Times New Roman"/>
            <w:sz w:val="28"/>
            <w:szCs w:val="28"/>
          </w:rPr>
          <w:t>register.standart.uz</w:t>
        </w:r>
      </w:hyperlink>
    </w:p>
    <w:p w14:paraId="0FEA9882" w14:textId="5498B8B2" w:rsidR="00EC1F69" w:rsidRPr="00EC1F69" w:rsidRDefault="00EC1F69" w:rsidP="00E83477">
      <w:pPr>
        <w:spacing w:after="0"/>
        <w:ind w:firstLine="709"/>
        <w:jc w:val="both"/>
        <w:rPr>
          <w:rStyle w:val="ac"/>
          <w:rFonts w:ascii="Times New Roman" w:hAnsi="Times New Roman" w:cs="Times New Roman"/>
          <w:sz w:val="28"/>
          <w:szCs w:val="28"/>
        </w:rPr>
      </w:pPr>
      <w:r w:rsidRPr="00EC1F69">
        <w:rPr>
          <w:rFonts w:ascii="Times New Roman" w:hAnsi="Times New Roman" w:cs="Times New Roman"/>
          <w:sz w:val="28"/>
          <w:szCs w:val="28"/>
        </w:rPr>
        <w:t>Единый портал интерактивных государственных услуг (ЕПИГУ)</w:t>
      </w:r>
      <w:r>
        <w:rPr>
          <w:rFonts w:ascii="Times New Roman" w:hAnsi="Times New Roman" w:cs="Times New Roman"/>
          <w:b/>
          <w:bCs/>
          <w:sz w:val="28"/>
          <w:szCs w:val="28"/>
        </w:rPr>
        <w:t xml:space="preserve"> </w:t>
      </w:r>
      <w:r w:rsidRPr="00E83477">
        <w:rPr>
          <w:rFonts w:ascii="Times New Roman" w:hAnsi="Times New Roman" w:cs="Times New Roman"/>
          <w:sz w:val="28"/>
          <w:szCs w:val="28"/>
        </w:rPr>
        <w:t>–</w:t>
      </w:r>
      <w:r w:rsidRPr="00EC1F69">
        <w:rPr>
          <w:rStyle w:val="ac"/>
          <w:rFonts w:ascii="Times New Roman" w:hAnsi="Times New Roman" w:cs="Times New Roman"/>
          <w:sz w:val="28"/>
          <w:szCs w:val="28"/>
        </w:rPr>
        <w:t>https://my.gov.uz/ru</w:t>
      </w:r>
    </w:p>
    <w:p w14:paraId="4633ED61" w14:textId="768D888E" w:rsidR="00F84DA3" w:rsidRPr="002964F0" w:rsidRDefault="002964F0" w:rsidP="00E8347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sectPr w:rsidR="00F84DA3" w:rsidRPr="002964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1D09"/>
    <w:multiLevelType w:val="hybridMultilevel"/>
    <w:tmpl w:val="BD5CF8A0"/>
    <w:lvl w:ilvl="0" w:tplc="30A6B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B97B3B"/>
    <w:multiLevelType w:val="hybridMultilevel"/>
    <w:tmpl w:val="C5726332"/>
    <w:lvl w:ilvl="0" w:tplc="F7C86B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330C69"/>
    <w:multiLevelType w:val="multilevel"/>
    <w:tmpl w:val="B5CA8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47202C"/>
    <w:multiLevelType w:val="hybridMultilevel"/>
    <w:tmpl w:val="D3921A20"/>
    <w:lvl w:ilvl="0" w:tplc="30A6B84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44020A"/>
    <w:multiLevelType w:val="hybridMultilevel"/>
    <w:tmpl w:val="B4E8C006"/>
    <w:lvl w:ilvl="0" w:tplc="0419000F">
      <w:start w:val="1"/>
      <w:numFmt w:val="decimal"/>
      <w:lvlText w:val="%1."/>
      <w:lvlJc w:val="left"/>
      <w:pPr>
        <w:ind w:left="1429" w:hanging="360"/>
      </w:pPr>
    </w:lvl>
    <w:lvl w:ilvl="1" w:tplc="21CAC9C6">
      <w:start w:val="6"/>
      <w:numFmt w:val="bullet"/>
      <w:lvlText w:val=""/>
      <w:lvlJc w:val="left"/>
      <w:pPr>
        <w:ind w:left="2149" w:hanging="360"/>
      </w:pPr>
      <w:rPr>
        <w:rFonts w:ascii="Times New Roman" w:eastAsiaTheme="minorHAns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743389"/>
    <w:multiLevelType w:val="hybridMultilevel"/>
    <w:tmpl w:val="BD3E668A"/>
    <w:lvl w:ilvl="0" w:tplc="32960712">
      <w:start w:val="1"/>
      <w:numFmt w:val="bullet"/>
      <w:lvlText w:val="•"/>
      <w:lvlJc w:val="left"/>
      <w:pPr>
        <w:tabs>
          <w:tab w:val="num" w:pos="720"/>
        </w:tabs>
        <w:ind w:left="720" w:hanging="360"/>
      </w:pPr>
      <w:rPr>
        <w:rFonts w:ascii="Times New Roman" w:hAnsi="Times New Roman" w:hint="default"/>
      </w:rPr>
    </w:lvl>
    <w:lvl w:ilvl="1" w:tplc="840C3BB0" w:tentative="1">
      <w:start w:val="1"/>
      <w:numFmt w:val="bullet"/>
      <w:lvlText w:val="•"/>
      <w:lvlJc w:val="left"/>
      <w:pPr>
        <w:tabs>
          <w:tab w:val="num" w:pos="1440"/>
        </w:tabs>
        <w:ind w:left="1440" w:hanging="360"/>
      </w:pPr>
      <w:rPr>
        <w:rFonts w:ascii="Times New Roman" w:hAnsi="Times New Roman" w:hint="default"/>
      </w:rPr>
    </w:lvl>
    <w:lvl w:ilvl="2" w:tplc="4582F1BC" w:tentative="1">
      <w:start w:val="1"/>
      <w:numFmt w:val="bullet"/>
      <w:lvlText w:val="•"/>
      <w:lvlJc w:val="left"/>
      <w:pPr>
        <w:tabs>
          <w:tab w:val="num" w:pos="2160"/>
        </w:tabs>
        <w:ind w:left="2160" w:hanging="360"/>
      </w:pPr>
      <w:rPr>
        <w:rFonts w:ascii="Times New Roman" w:hAnsi="Times New Roman" w:hint="default"/>
      </w:rPr>
    </w:lvl>
    <w:lvl w:ilvl="3" w:tplc="76446A58" w:tentative="1">
      <w:start w:val="1"/>
      <w:numFmt w:val="bullet"/>
      <w:lvlText w:val="•"/>
      <w:lvlJc w:val="left"/>
      <w:pPr>
        <w:tabs>
          <w:tab w:val="num" w:pos="2880"/>
        </w:tabs>
        <w:ind w:left="2880" w:hanging="360"/>
      </w:pPr>
      <w:rPr>
        <w:rFonts w:ascii="Times New Roman" w:hAnsi="Times New Roman" w:hint="default"/>
      </w:rPr>
    </w:lvl>
    <w:lvl w:ilvl="4" w:tplc="24623ACC" w:tentative="1">
      <w:start w:val="1"/>
      <w:numFmt w:val="bullet"/>
      <w:lvlText w:val="•"/>
      <w:lvlJc w:val="left"/>
      <w:pPr>
        <w:tabs>
          <w:tab w:val="num" w:pos="3600"/>
        </w:tabs>
        <w:ind w:left="3600" w:hanging="360"/>
      </w:pPr>
      <w:rPr>
        <w:rFonts w:ascii="Times New Roman" w:hAnsi="Times New Roman" w:hint="default"/>
      </w:rPr>
    </w:lvl>
    <w:lvl w:ilvl="5" w:tplc="2DCE937A" w:tentative="1">
      <w:start w:val="1"/>
      <w:numFmt w:val="bullet"/>
      <w:lvlText w:val="•"/>
      <w:lvlJc w:val="left"/>
      <w:pPr>
        <w:tabs>
          <w:tab w:val="num" w:pos="4320"/>
        </w:tabs>
        <w:ind w:left="4320" w:hanging="360"/>
      </w:pPr>
      <w:rPr>
        <w:rFonts w:ascii="Times New Roman" w:hAnsi="Times New Roman" w:hint="default"/>
      </w:rPr>
    </w:lvl>
    <w:lvl w:ilvl="6" w:tplc="31A295F8" w:tentative="1">
      <w:start w:val="1"/>
      <w:numFmt w:val="bullet"/>
      <w:lvlText w:val="•"/>
      <w:lvlJc w:val="left"/>
      <w:pPr>
        <w:tabs>
          <w:tab w:val="num" w:pos="5040"/>
        </w:tabs>
        <w:ind w:left="5040" w:hanging="360"/>
      </w:pPr>
      <w:rPr>
        <w:rFonts w:ascii="Times New Roman" w:hAnsi="Times New Roman" w:hint="default"/>
      </w:rPr>
    </w:lvl>
    <w:lvl w:ilvl="7" w:tplc="C9927FE4" w:tentative="1">
      <w:start w:val="1"/>
      <w:numFmt w:val="bullet"/>
      <w:lvlText w:val="•"/>
      <w:lvlJc w:val="left"/>
      <w:pPr>
        <w:tabs>
          <w:tab w:val="num" w:pos="5760"/>
        </w:tabs>
        <w:ind w:left="5760" w:hanging="360"/>
      </w:pPr>
      <w:rPr>
        <w:rFonts w:ascii="Times New Roman" w:hAnsi="Times New Roman" w:hint="default"/>
      </w:rPr>
    </w:lvl>
    <w:lvl w:ilvl="8" w:tplc="B3BE051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0EC1048"/>
    <w:multiLevelType w:val="hybridMultilevel"/>
    <w:tmpl w:val="B5B6BFE6"/>
    <w:lvl w:ilvl="0" w:tplc="694856C6">
      <w:start w:val="1"/>
      <w:numFmt w:val="bullet"/>
      <w:lvlText w:val="•"/>
      <w:lvlJc w:val="left"/>
      <w:pPr>
        <w:tabs>
          <w:tab w:val="num" w:pos="720"/>
        </w:tabs>
        <w:ind w:left="720" w:hanging="360"/>
      </w:pPr>
      <w:rPr>
        <w:rFonts w:ascii="Times New Roman" w:hAnsi="Times New Roman" w:hint="default"/>
      </w:rPr>
    </w:lvl>
    <w:lvl w:ilvl="1" w:tplc="7ACA042C" w:tentative="1">
      <w:start w:val="1"/>
      <w:numFmt w:val="bullet"/>
      <w:lvlText w:val="•"/>
      <w:lvlJc w:val="left"/>
      <w:pPr>
        <w:tabs>
          <w:tab w:val="num" w:pos="1440"/>
        </w:tabs>
        <w:ind w:left="1440" w:hanging="360"/>
      </w:pPr>
      <w:rPr>
        <w:rFonts w:ascii="Times New Roman" w:hAnsi="Times New Roman" w:hint="default"/>
      </w:rPr>
    </w:lvl>
    <w:lvl w:ilvl="2" w:tplc="71A662BE" w:tentative="1">
      <w:start w:val="1"/>
      <w:numFmt w:val="bullet"/>
      <w:lvlText w:val="•"/>
      <w:lvlJc w:val="left"/>
      <w:pPr>
        <w:tabs>
          <w:tab w:val="num" w:pos="2160"/>
        </w:tabs>
        <w:ind w:left="2160" w:hanging="360"/>
      </w:pPr>
      <w:rPr>
        <w:rFonts w:ascii="Times New Roman" w:hAnsi="Times New Roman" w:hint="default"/>
      </w:rPr>
    </w:lvl>
    <w:lvl w:ilvl="3" w:tplc="A574D48C" w:tentative="1">
      <w:start w:val="1"/>
      <w:numFmt w:val="bullet"/>
      <w:lvlText w:val="•"/>
      <w:lvlJc w:val="left"/>
      <w:pPr>
        <w:tabs>
          <w:tab w:val="num" w:pos="2880"/>
        </w:tabs>
        <w:ind w:left="2880" w:hanging="360"/>
      </w:pPr>
      <w:rPr>
        <w:rFonts w:ascii="Times New Roman" w:hAnsi="Times New Roman" w:hint="default"/>
      </w:rPr>
    </w:lvl>
    <w:lvl w:ilvl="4" w:tplc="9CFE5478" w:tentative="1">
      <w:start w:val="1"/>
      <w:numFmt w:val="bullet"/>
      <w:lvlText w:val="•"/>
      <w:lvlJc w:val="left"/>
      <w:pPr>
        <w:tabs>
          <w:tab w:val="num" w:pos="3600"/>
        </w:tabs>
        <w:ind w:left="3600" w:hanging="360"/>
      </w:pPr>
      <w:rPr>
        <w:rFonts w:ascii="Times New Roman" w:hAnsi="Times New Roman" w:hint="default"/>
      </w:rPr>
    </w:lvl>
    <w:lvl w:ilvl="5" w:tplc="06706C06" w:tentative="1">
      <w:start w:val="1"/>
      <w:numFmt w:val="bullet"/>
      <w:lvlText w:val="•"/>
      <w:lvlJc w:val="left"/>
      <w:pPr>
        <w:tabs>
          <w:tab w:val="num" w:pos="4320"/>
        </w:tabs>
        <w:ind w:left="4320" w:hanging="360"/>
      </w:pPr>
      <w:rPr>
        <w:rFonts w:ascii="Times New Roman" w:hAnsi="Times New Roman" w:hint="default"/>
      </w:rPr>
    </w:lvl>
    <w:lvl w:ilvl="6" w:tplc="940401DE" w:tentative="1">
      <w:start w:val="1"/>
      <w:numFmt w:val="bullet"/>
      <w:lvlText w:val="•"/>
      <w:lvlJc w:val="left"/>
      <w:pPr>
        <w:tabs>
          <w:tab w:val="num" w:pos="5040"/>
        </w:tabs>
        <w:ind w:left="5040" w:hanging="360"/>
      </w:pPr>
      <w:rPr>
        <w:rFonts w:ascii="Times New Roman" w:hAnsi="Times New Roman" w:hint="default"/>
      </w:rPr>
    </w:lvl>
    <w:lvl w:ilvl="7" w:tplc="1220D81C" w:tentative="1">
      <w:start w:val="1"/>
      <w:numFmt w:val="bullet"/>
      <w:lvlText w:val="•"/>
      <w:lvlJc w:val="left"/>
      <w:pPr>
        <w:tabs>
          <w:tab w:val="num" w:pos="5760"/>
        </w:tabs>
        <w:ind w:left="5760" w:hanging="360"/>
      </w:pPr>
      <w:rPr>
        <w:rFonts w:ascii="Times New Roman" w:hAnsi="Times New Roman" w:hint="default"/>
      </w:rPr>
    </w:lvl>
    <w:lvl w:ilvl="8" w:tplc="5D82DCD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ED74182"/>
    <w:multiLevelType w:val="hybridMultilevel"/>
    <w:tmpl w:val="C2C6E2D0"/>
    <w:lvl w:ilvl="0" w:tplc="D6589D06">
      <w:start w:val="1"/>
      <w:numFmt w:val="bullet"/>
      <w:lvlText w:val="•"/>
      <w:lvlJc w:val="left"/>
      <w:pPr>
        <w:tabs>
          <w:tab w:val="num" w:pos="720"/>
        </w:tabs>
        <w:ind w:left="720" w:hanging="360"/>
      </w:pPr>
      <w:rPr>
        <w:rFonts w:ascii="Times New Roman" w:hAnsi="Times New Roman" w:hint="default"/>
      </w:rPr>
    </w:lvl>
    <w:lvl w:ilvl="1" w:tplc="864A4D2C" w:tentative="1">
      <w:start w:val="1"/>
      <w:numFmt w:val="bullet"/>
      <w:lvlText w:val="•"/>
      <w:lvlJc w:val="left"/>
      <w:pPr>
        <w:tabs>
          <w:tab w:val="num" w:pos="1440"/>
        </w:tabs>
        <w:ind w:left="1440" w:hanging="360"/>
      </w:pPr>
      <w:rPr>
        <w:rFonts w:ascii="Times New Roman" w:hAnsi="Times New Roman" w:hint="default"/>
      </w:rPr>
    </w:lvl>
    <w:lvl w:ilvl="2" w:tplc="19F2D44C" w:tentative="1">
      <w:start w:val="1"/>
      <w:numFmt w:val="bullet"/>
      <w:lvlText w:val="•"/>
      <w:lvlJc w:val="left"/>
      <w:pPr>
        <w:tabs>
          <w:tab w:val="num" w:pos="2160"/>
        </w:tabs>
        <w:ind w:left="2160" w:hanging="360"/>
      </w:pPr>
      <w:rPr>
        <w:rFonts w:ascii="Times New Roman" w:hAnsi="Times New Roman" w:hint="default"/>
      </w:rPr>
    </w:lvl>
    <w:lvl w:ilvl="3" w:tplc="E2987BF4" w:tentative="1">
      <w:start w:val="1"/>
      <w:numFmt w:val="bullet"/>
      <w:lvlText w:val="•"/>
      <w:lvlJc w:val="left"/>
      <w:pPr>
        <w:tabs>
          <w:tab w:val="num" w:pos="2880"/>
        </w:tabs>
        <w:ind w:left="2880" w:hanging="360"/>
      </w:pPr>
      <w:rPr>
        <w:rFonts w:ascii="Times New Roman" w:hAnsi="Times New Roman" w:hint="default"/>
      </w:rPr>
    </w:lvl>
    <w:lvl w:ilvl="4" w:tplc="AF26C00C" w:tentative="1">
      <w:start w:val="1"/>
      <w:numFmt w:val="bullet"/>
      <w:lvlText w:val="•"/>
      <w:lvlJc w:val="left"/>
      <w:pPr>
        <w:tabs>
          <w:tab w:val="num" w:pos="3600"/>
        </w:tabs>
        <w:ind w:left="3600" w:hanging="360"/>
      </w:pPr>
      <w:rPr>
        <w:rFonts w:ascii="Times New Roman" w:hAnsi="Times New Roman" w:hint="default"/>
      </w:rPr>
    </w:lvl>
    <w:lvl w:ilvl="5" w:tplc="313AE8EA" w:tentative="1">
      <w:start w:val="1"/>
      <w:numFmt w:val="bullet"/>
      <w:lvlText w:val="•"/>
      <w:lvlJc w:val="left"/>
      <w:pPr>
        <w:tabs>
          <w:tab w:val="num" w:pos="4320"/>
        </w:tabs>
        <w:ind w:left="4320" w:hanging="360"/>
      </w:pPr>
      <w:rPr>
        <w:rFonts w:ascii="Times New Roman" w:hAnsi="Times New Roman" w:hint="default"/>
      </w:rPr>
    </w:lvl>
    <w:lvl w:ilvl="6" w:tplc="DCF402B4" w:tentative="1">
      <w:start w:val="1"/>
      <w:numFmt w:val="bullet"/>
      <w:lvlText w:val="•"/>
      <w:lvlJc w:val="left"/>
      <w:pPr>
        <w:tabs>
          <w:tab w:val="num" w:pos="5040"/>
        </w:tabs>
        <w:ind w:left="5040" w:hanging="360"/>
      </w:pPr>
      <w:rPr>
        <w:rFonts w:ascii="Times New Roman" w:hAnsi="Times New Roman" w:hint="default"/>
      </w:rPr>
    </w:lvl>
    <w:lvl w:ilvl="7" w:tplc="0FA0B20C" w:tentative="1">
      <w:start w:val="1"/>
      <w:numFmt w:val="bullet"/>
      <w:lvlText w:val="•"/>
      <w:lvlJc w:val="left"/>
      <w:pPr>
        <w:tabs>
          <w:tab w:val="num" w:pos="5760"/>
        </w:tabs>
        <w:ind w:left="5760" w:hanging="360"/>
      </w:pPr>
      <w:rPr>
        <w:rFonts w:ascii="Times New Roman" w:hAnsi="Times New Roman" w:hint="default"/>
      </w:rPr>
    </w:lvl>
    <w:lvl w:ilvl="8" w:tplc="083C42A6" w:tentative="1">
      <w:start w:val="1"/>
      <w:numFmt w:val="bullet"/>
      <w:lvlText w:val="•"/>
      <w:lvlJc w:val="left"/>
      <w:pPr>
        <w:tabs>
          <w:tab w:val="num" w:pos="6480"/>
        </w:tabs>
        <w:ind w:left="6480" w:hanging="360"/>
      </w:pPr>
      <w:rPr>
        <w:rFonts w:ascii="Times New Roman" w:hAnsi="Times New Roman" w:hint="default"/>
      </w:rPr>
    </w:lvl>
  </w:abstractNum>
  <w:num w:numId="1" w16cid:durableId="301352819">
    <w:abstractNumId w:val="6"/>
  </w:num>
  <w:num w:numId="2" w16cid:durableId="804784269">
    <w:abstractNumId w:val="7"/>
  </w:num>
  <w:num w:numId="3" w16cid:durableId="1795713038">
    <w:abstractNumId w:val="5"/>
  </w:num>
  <w:num w:numId="4" w16cid:durableId="931476967">
    <w:abstractNumId w:val="0"/>
  </w:num>
  <w:num w:numId="5" w16cid:durableId="155462475">
    <w:abstractNumId w:val="3"/>
  </w:num>
  <w:num w:numId="6" w16cid:durableId="1034890971">
    <w:abstractNumId w:val="2"/>
  </w:num>
  <w:num w:numId="7" w16cid:durableId="239801935">
    <w:abstractNumId w:val="4"/>
  </w:num>
  <w:num w:numId="8" w16cid:durableId="601840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44F"/>
    <w:rsid w:val="00020B72"/>
    <w:rsid w:val="0003692D"/>
    <w:rsid w:val="000A30DB"/>
    <w:rsid w:val="000D1CD3"/>
    <w:rsid w:val="000F6E91"/>
    <w:rsid w:val="00156BF5"/>
    <w:rsid w:val="001C499C"/>
    <w:rsid w:val="001E488B"/>
    <w:rsid w:val="00235DAF"/>
    <w:rsid w:val="00284316"/>
    <w:rsid w:val="002964F0"/>
    <w:rsid w:val="00387C1F"/>
    <w:rsid w:val="004B4016"/>
    <w:rsid w:val="0053185E"/>
    <w:rsid w:val="006F3178"/>
    <w:rsid w:val="00766D4D"/>
    <w:rsid w:val="007809BB"/>
    <w:rsid w:val="007E5065"/>
    <w:rsid w:val="00814E57"/>
    <w:rsid w:val="00850133"/>
    <w:rsid w:val="008549A4"/>
    <w:rsid w:val="00860CAA"/>
    <w:rsid w:val="00967D2C"/>
    <w:rsid w:val="009F5C41"/>
    <w:rsid w:val="00A13C30"/>
    <w:rsid w:val="00AB23F8"/>
    <w:rsid w:val="00AD7D0F"/>
    <w:rsid w:val="00B340FD"/>
    <w:rsid w:val="00B370B4"/>
    <w:rsid w:val="00B5678F"/>
    <w:rsid w:val="00B71A3A"/>
    <w:rsid w:val="00BA147C"/>
    <w:rsid w:val="00BD6B24"/>
    <w:rsid w:val="00D63DC2"/>
    <w:rsid w:val="00D731DD"/>
    <w:rsid w:val="00D926CF"/>
    <w:rsid w:val="00E05D65"/>
    <w:rsid w:val="00E36EE2"/>
    <w:rsid w:val="00E83157"/>
    <w:rsid w:val="00E83477"/>
    <w:rsid w:val="00EB5839"/>
    <w:rsid w:val="00EC1F69"/>
    <w:rsid w:val="00F1549A"/>
    <w:rsid w:val="00F1644F"/>
    <w:rsid w:val="00F84DA3"/>
    <w:rsid w:val="00F95F02"/>
    <w:rsid w:val="00FE2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8C3DA"/>
  <w15:chartTrackingRefBased/>
  <w15:docId w15:val="{DEA6ED6F-C81C-465A-B514-6AF1D58F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164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164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164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164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164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64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64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64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64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64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64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64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64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64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64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644F"/>
    <w:rPr>
      <w:rFonts w:eastAsiaTheme="majorEastAsia" w:cstheme="majorBidi"/>
      <w:color w:val="595959" w:themeColor="text1" w:themeTint="A6"/>
    </w:rPr>
  </w:style>
  <w:style w:type="character" w:customStyle="1" w:styleId="80">
    <w:name w:val="Заголовок 8 Знак"/>
    <w:basedOn w:val="a0"/>
    <w:link w:val="8"/>
    <w:uiPriority w:val="9"/>
    <w:semiHidden/>
    <w:rsid w:val="00F164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644F"/>
    <w:rPr>
      <w:rFonts w:eastAsiaTheme="majorEastAsia" w:cstheme="majorBidi"/>
      <w:color w:val="272727" w:themeColor="text1" w:themeTint="D8"/>
    </w:rPr>
  </w:style>
  <w:style w:type="paragraph" w:styleId="a3">
    <w:name w:val="Title"/>
    <w:basedOn w:val="a"/>
    <w:next w:val="a"/>
    <w:link w:val="a4"/>
    <w:uiPriority w:val="10"/>
    <w:qFormat/>
    <w:rsid w:val="00F16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164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64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164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644F"/>
    <w:pPr>
      <w:spacing w:before="160"/>
      <w:jc w:val="center"/>
    </w:pPr>
    <w:rPr>
      <w:i/>
      <w:iCs/>
      <w:color w:val="404040" w:themeColor="text1" w:themeTint="BF"/>
    </w:rPr>
  </w:style>
  <w:style w:type="character" w:customStyle="1" w:styleId="22">
    <w:name w:val="Цитата 2 Знак"/>
    <w:basedOn w:val="a0"/>
    <w:link w:val="21"/>
    <w:uiPriority w:val="29"/>
    <w:rsid w:val="00F1644F"/>
    <w:rPr>
      <w:i/>
      <w:iCs/>
      <w:color w:val="404040" w:themeColor="text1" w:themeTint="BF"/>
    </w:rPr>
  </w:style>
  <w:style w:type="paragraph" w:styleId="a7">
    <w:name w:val="List Paragraph"/>
    <w:basedOn w:val="a"/>
    <w:uiPriority w:val="34"/>
    <w:qFormat/>
    <w:rsid w:val="00F1644F"/>
    <w:pPr>
      <w:ind w:left="720"/>
      <w:contextualSpacing/>
    </w:pPr>
  </w:style>
  <w:style w:type="character" w:styleId="a8">
    <w:name w:val="Intense Emphasis"/>
    <w:basedOn w:val="a0"/>
    <w:uiPriority w:val="21"/>
    <w:qFormat/>
    <w:rsid w:val="00F1644F"/>
    <w:rPr>
      <w:i/>
      <w:iCs/>
      <w:color w:val="2F5496" w:themeColor="accent1" w:themeShade="BF"/>
    </w:rPr>
  </w:style>
  <w:style w:type="paragraph" w:styleId="a9">
    <w:name w:val="Intense Quote"/>
    <w:basedOn w:val="a"/>
    <w:next w:val="a"/>
    <w:link w:val="aa"/>
    <w:uiPriority w:val="30"/>
    <w:qFormat/>
    <w:rsid w:val="00F164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1644F"/>
    <w:rPr>
      <w:i/>
      <w:iCs/>
      <w:color w:val="2F5496" w:themeColor="accent1" w:themeShade="BF"/>
    </w:rPr>
  </w:style>
  <w:style w:type="character" w:styleId="ab">
    <w:name w:val="Intense Reference"/>
    <w:basedOn w:val="a0"/>
    <w:uiPriority w:val="32"/>
    <w:qFormat/>
    <w:rsid w:val="00F1644F"/>
    <w:rPr>
      <w:b/>
      <w:bCs/>
      <w:smallCaps/>
      <w:color w:val="2F5496" w:themeColor="accent1" w:themeShade="BF"/>
      <w:spacing w:val="5"/>
    </w:rPr>
  </w:style>
  <w:style w:type="character" w:styleId="ac">
    <w:name w:val="Hyperlink"/>
    <w:basedOn w:val="a0"/>
    <w:uiPriority w:val="99"/>
    <w:unhideWhenUsed/>
    <w:rsid w:val="000A30DB"/>
    <w:rPr>
      <w:color w:val="0563C1" w:themeColor="hyperlink"/>
      <w:u w:val="single"/>
    </w:rPr>
  </w:style>
  <w:style w:type="character" w:styleId="ad">
    <w:name w:val="Unresolved Mention"/>
    <w:basedOn w:val="a0"/>
    <w:uiPriority w:val="99"/>
    <w:semiHidden/>
    <w:unhideWhenUsed/>
    <w:rsid w:val="000A30DB"/>
    <w:rPr>
      <w:color w:val="605E5C"/>
      <w:shd w:val="clear" w:color="auto" w:fill="E1DFDD"/>
    </w:rPr>
  </w:style>
  <w:style w:type="paragraph" w:styleId="ae">
    <w:name w:val="Normal (Web)"/>
    <w:basedOn w:val="a"/>
    <w:uiPriority w:val="99"/>
    <w:semiHidden/>
    <w:unhideWhenUsed/>
    <w:rsid w:val="00B71A3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
    <w:name w:val="FollowedHyperlink"/>
    <w:basedOn w:val="a0"/>
    <w:uiPriority w:val="99"/>
    <w:semiHidden/>
    <w:unhideWhenUsed/>
    <w:rsid w:val="00E05D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lgundinova@ksm.kz" TargetMode="External"/><Relationship Id="rId13" Type="http://schemas.openxmlformats.org/officeDocument/2006/relationships/hyperlink" Target="https://akkred.u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ilgundinova@ksm.kz" TargetMode="External"/><Relationship Id="rId12" Type="http://schemas.openxmlformats.org/officeDocument/2006/relationships/hyperlink" Target="http://www.metrology.u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tandart.uz/ru/page/view?id=33" TargetMode="External"/><Relationship Id="rId1" Type="http://schemas.openxmlformats.org/officeDocument/2006/relationships/customXml" Target="../customXml/item1.xml"/><Relationship Id="rId6" Type="http://schemas.openxmlformats.org/officeDocument/2006/relationships/hyperlink" Target="mailto:a.ilgundinova@ksm.kz" TargetMode="External"/><Relationship Id="rId11" Type="http://schemas.openxmlformats.org/officeDocument/2006/relationships/hyperlink" Target="https://www.uzsti.uz/" TargetMode="External"/><Relationship Id="rId5" Type="http://schemas.openxmlformats.org/officeDocument/2006/relationships/webSettings" Target="webSettings.xml"/><Relationship Id="rId15" Type="http://schemas.openxmlformats.org/officeDocument/2006/relationships/hyperlink" Target="https://www.singlewindow.uz/" TargetMode="External"/><Relationship Id="rId10" Type="http://schemas.openxmlformats.org/officeDocument/2006/relationships/hyperlink" Target="https://gov.uz/ru/standart" TargetMode="External"/><Relationship Id="rId4" Type="http://schemas.openxmlformats.org/officeDocument/2006/relationships/settings" Target="settings.xml"/><Relationship Id="rId9" Type="http://schemas.openxmlformats.org/officeDocument/2006/relationships/hyperlink" Target="https://lex.uz/ru/" TargetMode="External"/><Relationship Id="rId14" Type="http://schemas.openxmlformats.org/officeDocument/2006/relationships/hyperlink" Target="https://gov.uz/oz/sanepi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F5EC1-B672-426B-AA88-173492788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TotalTime>
  <Pages>10</Pages>
  <Words>3150</Words>
  <Characters>17961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msoft4ksm@gmail.com</dc:creator>
  <cp:keywords/>
  <dc:description/>
  <cp:lastModifiedBy>msoft4ksm@gmail.com</cp:lastModifiedBy>
  <cp:revision>5</cp:revision>
  <cp:lastPrinted>2025-09-10T13:15:00Z</cp:lastPrinted>
  <dcterms:created xsi:type="dcterms:W3CDTF">2025-09-10T11:33:00Z</dcterms:created>
  <dcterms:modified xsi:type="dcterms:W3CDTF">2026-03-11T10:57:00Z</dcterms:modified>
</cp:coreProperties>
</file>