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4C7" w:rsidRDefault="00D97382" w:rsidP="00141525">
      <w:pPr>
        <w:spacing w:before="204" w:after="240" w:line="360" w:lineRule="auto"/>
        <w:jc w:val="center"/>
        <w:textAlignment w:val="baseline"/>
        <w:outlineLvl w:val="0"/>
        <w:rPr>
          <w:b/>
          <w:bCs/>
          <w:color w:val="000000" w:themeColor="text1"/>
          <w:kern w:val="36"/>
          <w:sz w:val="28"/>
          <w:szCs w:val="28"/>
          <w:lang w:val="kk-KZ"/>
        </w:rPr>
      </w:pPr>
      <w:r w:rsidRPr="00141525">
        <w:rPr>
          <w:b/>
          <w:bCs/>
          <w:color w:val="000000" w:themeColor="text1"/>
          <w:kern w:val="36"/>
          <w:sz w:val="28"/>
          <w:szCs w:val="28"/>
          <w:lang w:val="kk-KZ"/>
        </w:rPr>
        <w:t>О.А. Джасинбеков</w:t>
      </w:r>
    </w:p>
    <w:p w:rsidR="007346A8" w:rsidRPr="00141525" w:rsidRDefault="007346A8" w:rsidP="00141525">
      <w:pPr>
        <w:spacing w:before="204" w:after="240" w:line="360" w:lineRule="auto"/>
        <w:jc w:val="center"/>
        <w:textAlignment w:val="baseline"/>
        <w:outlineLvl w:val="0"/>
        <w:rPr>
          <w:b/>
          <w:bCs/>
          <w:color w:val="000000" w:themeColor="text1"/>
          <w:kern w:val="36"/>
          <w:sz w:val="28"/>
          <w:szCs w:val="28"/>
          <w:lang w:val="kk-KZ"/>
        </w:rPr>
      </w:pPr>
      <w:r>
        <w:rPr>
          <w:b/>
          <w:bCs/>
          <w:color w:val="000000" w:themeColor="text1"/>
          <w:kern w:val="36"/>
          <w:sz w:val="28"/>
          <w:szCs w:val="28"/>
          <w:lang w:val="kk-KZ"/>
        </w:rPr>
        <w:t>КазСтандарт, Алматы, Казахстан</w:t>
      </w:r>
    </w:p>
    <w:p w:rsidR="009A1716" w:rsidRPr="00141525" w:rsidRDefault="009A1716" w:rsidP="00141525">
      <w:pPr>
        <w:pStyle w:val="docdata"/>
        <w:spacing w:before="0" w:beforeAutospacing="0" w:after="60" w:afterAutospacing="0" w:line="360" w:lineRule="auto"/>
        <w:ind w:right="240"/>
        <w:jc w:val="center"/>
        <w:rPr>
          <w:b/>
          <w:sz w:val="28"/>
          <w:szCs w:val="28"/>
        </w:rPr>
      </w:pPr>
      <w:r w:rsidRPr="00141525">
        <w:rPr>
          <w:b/>
          <w:color w:val="333333"/>
          <w:sz w:val="28"/>
          <w:szCs w:val="28"/>
        </w:rPr>
        <w:t>Дополнительное сравнение измерений трансформаторов тока (ТТ)</w:t>
      </w:r>
    </w:p>
    <w:p w:rsidR="00EB4E32" w:rsidRPr="00141525" w:rsidRDefault="00EB4E32" w:rsidP="00141525">
      <w:pPr>
        <w:spacing w:after="240" w:line="360" w:lineRule="auto"/>
        <w:ind w:firstLine="567"/>
        <w:jc w:val="center"/>
        <w:textAlignment w:val="baseline"/>
        <w:rPr>
          <w:color w:val="000000"/>
          <w:sz w:val="28"/>
          <w:szCs w:val="28"/>
        </w:rPr>
      </w:pPr>
      <w:r w:rsidRPr="005811BE">
        <w:rPr>
          <w:color w:val="000000"/>
          <w:sz w:val="28"/>
          <w:szCs w:val="28"/>
        </w:rPr>
        <w:t>Аннотация</w:t>
      </w:r>
    </w:p>
    <w:p w:rsidR="00832C91" w:rsidRDefault="00832C91" w:rsidP="00832C91">
      <w:pPr>
        <w:pStyle w:val="a5"/>
        <w:spacing w:before="0" w:beforeAutospacing="0" w:after="0" w:afterAutospacing="0" w:line="360" w:lineRule="auto"/>
        <w:ind w:firstLine="567"/>
        <w:jc w:val="both"/>
        <w:rPr>
          <w:sz w:val="28"/>
          <w:szCs w:val="28"/>
        </w:rPr>
      </w:pPr>
      <w:r w:rsidRPr="00832C91">
        <w:rPr>
          <w:sz w:val="28"/>
          <w:szCs w:val="28"/>
        </w:rPr>
        <w:t>Бұл мақалада COOMET.EM-S22 қосымша салыстыруларының нәтижелері қарастырылады. Бұл салыстырулар қатысушы елдердің ұлттық метрологиялық институттарында синусоидалық токтың түрлендіру коэффициенті мен фазалық ығысу бұрышы бойынша мемлекеттік эталондардың келісімділігін бағалауға бағытталған. Электр энергиясын есепке алу, сапасын бақылау және энергия жүйесінің сенімділігі үшін ток трансформаторларының дәлдігі шешуші рөл атқарады, сондықтан эталондық өлшеу жүйелерінің сәйкестігін растау аса маңызды.</w:t>
      </w:r>
    </w:p>
    <w:p w:rsidR="00832C91" w:rsidRPr="00832C91" w:rsidRDefault="00832C91" w:rsidP="00832C91">
      <w:pPr>
        <w:pStyle w:val="a5"/>
        <w:spacing w:before="0" w:beforeAutospacing="0" w:after="0" w:afterAutospacing="0" w:line="360" w:lineRule="auto"/>
        <w:ind w:firstLine="567"/>
        <w:jc w:val="both"/>
        <w:rPr>
          <w:sz w:val="28"/>
          <w:szCs w:val="28"/>
        </w:rPr>
      </w:pPr>
      <w:r w:rsidRPr="00832C91">
        <w:rPr>
          <w:sz w:val="28"/>
          <w:szCs w:val="28"/>
        </w:rPr>
        <w:t>Зерттеудің мақсаты – жоғары қуатты айнымалы токты өлшеуге арналған эталондық жүйелердің халықаралық салыстырмалылығын тексеру және олардың метрологиялық сипаттамаларының үйлесімділігін бағалау. Методология COOMET хаттамасына сәйкес эталондық трансформаторларды қатысушы зертханалар арасында кезекпен беру және беру коэффициенті мен фазалық бұрышты әртүрлі ток деңгейлерінде өлшеуді қамтыды.</w:t>
      </w:r>
    </w:p>
    <w:p w:rsidR="00832C91" w:rsidRDefault="00832C91" w:rsidP="00832C91">
      <w:pPr>
        <w:pStyle w:val="a5"/>
        <w:spacing w:before="0" w:beforeAutospacing="0" w:after="0" w:afterAutospacing="0" w:line="360" w:lineRule="auto"/>
        <w:ind w:firstLine="567"/>
        <w:jc w:val="both"/>
        <w:rPr>
          <w:sz w:val="28"/>
          <w:szCs w:val="28"/>
        </w:rPr>
      </w:pPr>
      <w:r w:rsidRPr="00832C91">
        <w:rPr>
          <w:sz w:val="28"/>
          <w:szCs w:val="28"/>
        </w:rPr>
        <w:t>Негізгі нәтижелер эталондардың көпшілігі жақсы келісімділікті көрсеткенін дәлелдейді (|En| ≤ 1). Бұл сличения ұлттық эталондардың техникалық жарамдылығын растауға, өлшеулердің халықаралық трассабельдігін қамтамасыз етуге және энергия саласындағы есептеулердің нақтылығын арттыруға мүмкіндік береді. Жұмыстың практикалық маңызы – елдер арасындағы стандарттарды үйлестіруді жақсарту және электр энергиясының коммерциялық есебінің сенімділігін күшейту.</w:t>
      </w:r>
    </w:p>
    <w:p w:rsidR="00681136" w:rsidRPr="00141525" w:rsidRDefault="00681136" w:rsidP="00832C91">
      <w:pPr>
        <w:pStyle w:val="a5"/>
        <w:spacing w:before="0" w:beforeAutospacing="0" w:after="0" w:afterAutospacing="0" w:line="360" w:lineRule="auto"/>
        <w:ind w:firstLine="567"/>
        <w:jc w:val="both"/>
        <w:rPr>
          <w:sz w:val="28"/>
          <w:szCs w:val="28"/>
          <w:lang w:val="kk-KZ"/>
        </w:rPr>
      </w:pPr>
      <w:r w:rsidRPr="00141525">
        <w:rPr>
          <w:sz w:val="28"/>
          <w:szCs w:val="28"/>
          <w:lang w:val="kk-KZ"/>
        </w:rPr>
        <w:t xml:space="preserve">Түйін сөздер: эталондарды салғастыру, өлшеуіш тоқ трансформаторлары, түрлендіру коэффициенті, фазалық бұрыш ығысуы, </w:t>
      </w:r>
      <w:r w:rsidRPr="00141525">
        <w:rPr>
          <w:sz w:val="28"/>
          <w:szCs w:val="28"/>
          <w:lang w:val="kk-KZ"/>
        </w:rPr>
        <w:lastRenderedPageBreak/>
        <w:t>электр энергиясының сапасы, ұлттық метрология институттары (ҰМИ), метрологиялық қамтамасыз ету.</w:t>
      </w:r>
    </w:p>
    <w:p w:rsidR="00832C91" w:rsidRPr="00832C91" w:rsidRDefault="00832C91" w:rsidP="00832C91">
      <w:pPr>
        <w:pStyle w:val="a5"/>
        <w:spacing w:before="0" w:beforeAutospacing="0" w:after="0" w:afterAutospacing="0" w:line="360" w:lineRule="auto"/>
        <w:ind w:firstLine="567"/>
        <w:jc w:val="both"/>
        <w:rPr>
          <w:sz w:val="28"/>
          <w:szCs w:val="28"/>
        </w:rPr>
      </w:pPr>
      <w:r w:rsidRPr="00832C91">
        <w:rPr>
          <w:sz w:val="28"/>
          <w:szCs w:val="28"/>
        </w:rPr>
        <w:t>В статье представлены результаты дополнительных сличений COOMET.EM-S22, направленных на оценку согласованности государственного эталона коэффициента и угла масштабного преобразования синусоидального тока между национальными метрологическими институтами стран-участниц. Повышение точности измерений и обеспечение достоверного учёта электрической энергии является одной из ключевых задач современной электроэнергетики, где измерительные трансформаторы тока играют критически важную роль. Поэтому сопоставимость эталонных измерительных систем между странами является необходимым элементом глобальной метрологической инфраструктуры.</w:t>
      </w:r>
    </w:p>
    <w:p w:rsidR="00832C91" w:rsidRPr="00832C91" w:rsidRDefault="00832C91" w:rsidP="00832C91">
      <w:pPr>
        <w:pStyle w:val="a5"/>
        <w:spacing w:before="0" w:beforeAutospacing="0" w:after="0" w:afterAutospacing="0" w:line="360" w:lineRule="auto"/>
        <w:ind w:firstLine="567"/>
        <w:jc w:val="both"/>
        <w:rPr>
          <w:sz w:val="28"/>
          <w:szCs w:val="28"/>
        </w:rPr>
      </w:pPr>
      <w:r w:rsidRPr="00832C91">
        <w:rPr>
          <w:sz w:val="28"/>
          <w:szCs w:val="28"/>
        </w:rPr>
        <w:t>Целью исследования являлась проверка международной сопоставимости эталонных систем измерения высоких токов и оценка согласованности результатов, полученных различными лабораториями. Методология сличений предусматривала поэтапную передачу эталонного трансформатора тока между НМИ и выполнение измерений коэффициента преобразования и фазового угла при различных значениях первичного тока в соответствии с утверждённым техническим протоколом.</w:t>
      </w:r>
    </w:p>
    <w:p w:rsidR="00832C91" w:rsidRPr="00832C91" w:rsidRDefault="00832C91" w:rsidP="00832C91">
      <w:pPr>
        <w:pStyle w:val="a5"/>
        <w:spacing w:before="0" w:beforeAutospacing="0" w:after="0" w:afterAutospacing="0" w:line="360" w:lineRule="auto"/>
        <w:ind w:firstLine="567"/>
        <w:jc w:val="both"/>
        <w:rPr>
          <w:sz w:val="28"/>
          <w:szCs w:val="28"/>
        </w:rPr>
      </w:pPr>
      <w:r w:rsidRPr="00832C91">
        <w:rPr>
          <w:sz w:val="28"/>
          <w:szCs w:val="28"/>
        </w:rPr>
        <w:t>Анализ результатов показал высокую степень согласованности измерений: значение критерия |En| для большинства лабораторий не превышало единицы, что подтверждает метрологическую совместимость эталонов. Работа демонстрирует важность международных сравнений для обеспечения трассабельности, гармонизации национальных стандартов и повышения доверия к измерениям в области коммерческого учёта и контроля качества электрической энергии. Практическая значимость исследования заключается в укреплении метрологической инфраструктуры и улучшении межгосударственной сопоставимости измерений.</w:t>
      </w:r>
    </w:p>
    <w:p w:rsidR="00723788" w:rsidRDefault="00465634" w:rsidP="00141525">
      <w:pPr>
        <w:spacing w:line="360" w:lineRule="auto"/>
        <w:ind w:firstLine="567"/>
        <w:jc w:val="both"/>
        <w:textAlignment w:val="baseline"/>
        <w:rPr>
          <w:sz w:val="28"/>
          <w:szCs w:val="28"/>
        </w:rPr>
      </w:pPr>
      <w:r w:rsidRPr="00141525">
        <w:rPr>
          <w:color w:val="000000"/>
          <w:sz w:val="28"/>
          <w:szCs w:val="28"/>
          <w:lang w:val="kk-KZ"/>
        </w:rPr>
        <w:t xml:space="preserve">Ключевые слова: </w:t>
      </w:r>
      <w:r w:rsidRPr="00141525">
        <w:rPr>
          <w:sz w:val="28"/>
          <w:szCs w:val="28"/>
        </w:rPr>
        <w:t xml:space="preserve">сличения эталонов, измерительные трансформаторы тока, коэффициент преобразования, угол фазового сдвига, качество </w:t>
      </w:r>
      <w:r w:rsidRPr="00141525">
        <w:rPr>
          <w:sz w:val="28"/>
          <w:szCs w:val="28"/>
        </w:rPr>
        <w:lastRenderedPageBreak/>
        <w:t>электрической энергии, метрологическое обеспечение, национальные метрологические институты (НМИ).</w:t>
      </w:r>
    </w:p>
    <w:p w:rsidR="00832C91" w:rsidRPr="00832C91" w:rsidRDefault="00832C91" w:rsidP="00832C91">
      <w:pPr>
        <w:pStyle w:val="a5"/>
        <w:spacing w:before="0" w:beforeAutospacing="0" w:after="0" w:afterAutospacing="0" w:line="360" w:lineRule="auto"/>
        <w:ind w:firstLine="567"/>
        <w:jc w:val="both"/>
        <w:rPr>
          <w:sz w:val="28"/>
          <w:szCs w:val="28"/>
          <w:lang w:val="en-US"/>
        </w:rPr>
      </w:pPr>
      <w:r w:rsidRPr="00832C91">
        <w:rPr>
          <w:sz w:val="28"/>
          <w:szCs w:val="28"/>
          <w:lang w:val="en-US"/>
        </w:rPr>
        <w:t>This article presents the results of the supplementary comparison COOMET.EM-S22, aimed at assessing the consistency of the national standards for the transformation ratio and phase displacement angle of sinusoidal current among the participating National Metrological Institutes (NMIs). Ensuring the accuracy and traceability of current transformer measurements is essential for reliable energy metering and power quality assessment, making cross-country comparability of reference measurement systems a key requirement of modern metrological practice.</w:t>
      </w:r>
    </w:p>
    <w:p w:rsidR="00832C91" w:rsidRPr="00832C91" w:rsidRDefault="00832C91" w:rsidP="00832C91">
      <w:pPr>
        <w:pStyle w:val="a5"/>
        <w:spacing w:before="0" w:beforeAutospacing="0" w:after="0" w:afterAutospacing="0" w:line="360" w:lineRule="auto"/>
        <w:ind w:firstLine="567"/>
        <w:jc w:val="both"/>
        <w:rPr>
          <w:sz w:val="28"/>
          <w:szCs w:val="28"/>
          <w:lang w:val="en-US"/>
        </w:rPr>
      </w:pPr>
      <w:r w:rsidRPr="00832C91">
        <w:rPr>
          <w:sz w:val="28"/>
          <w:szCs w:val="28"/>
          <w:lang w:val="en-US"/>
        </w:rPr>
        <w:t>The purpose of the study was to evaluate the international comparability of high-power AC measurement standards and determine the degree of agreement among measurement results obtained by different laboratories. The methodology followed the COOMET technical protocol, which involved sequential transfer of a reference current transformer between NMIs and performing measurements of the transformation ratio and phase displacement at predefined levels of primary current.</w:t>
      </w:r>
    </w:p>
    <w:p w:rsidR="00832C91" w:rsidRPr="00832C91" w:rsidRDefault="00832C91" w:rsidP="00832C91">
      <w:pPr>
        <w:pStyle w:val="a5"/>
        <w:spacing w:before="0" w:beforeAutospacing="0" w:after="0" w:afterAutospacing="0" w:line="360" w:lineRule="auto"/>
        <w:ind w:firstLine="567"/>
        <w:jc w:val="both"/>
        <w:rPr>
          <w:sz w:val="28"/>
          <w:szCs w:val="28"/>
          <w:lang w:val="en-US"/>
        </w:rPr>
      </w:pPr>
      <w:r w:rsidRPr="00832C91">
        <w:rPr>
          <w:sz w:val="28"/>
          <w:szCs w:val="28"/>
          <w:lang w:val="en-US"/>
        </w:rPr>
        <w:t>The comparison results demonstrated a high degree of consistency, with the majority of normalized deviation values |En| being within ±1, confirming the metrological compatibility of the participating national standards. These findings underline the importance of international comparisons for establishing measurement traceability, harmonizing national calibration methodologies, and enhancing confidence in high-power AC energy measurement systems. The practical significance of the study lies in supporting the alignment of national standards and improving the reliability of commercial energy metering within international energy markets.</w:t>
      </w:r>
    </w:p>
    <w:p w:rsidR="00E913DD" w:rsidRPr="00E913DD" w:rsidRDefault="00E913DD" w:rsidP="00141525">
      <w:pPr>
        <w:spacing w:line="360" w:lineRule="auto"/>
        <w:ind w:firstLine="567"/>
        <w:jc w:val="both"/>
        <w:textAlignment w:val="baseline"/>
        <w:rPr>
          <w:sz w:val="28"/>
          <w:szCs w:val="28"/>
          <w:lang w:val="en-US"/>
        </w:rPr>
      </w:pPr>
      <w:r w:rsidRPr="00E913DD">
        <w:rPr>
          <w:rStyle w:val="ypks7kbdpwfgdykd3qb9"/>
          <w:sz w:val="28"/>
          <w:szCs w:val="28"/>
          <w:lang w:val="en-US"/>
        </w:rPr>
        <w:t>Keywords:</w:t>
      </w:r>
      <w:r w:rsidRPr="00E913DD">
        <w:rPr>
          <w:sz w:val="28"/>
          <w:szCs w:val="28"/>
          <w:lang w:val="en-US"/>
        </w:rPr>
        <w:t xml:space="preserve"> </w:t>
      </w:r>
      <w:r w:rsidRPr="00E913DD">
        <w:rPr>
          <w:rStyle w:val="ypks7kbdpwfgdykd3qb9"/>
          <w:sz w:val="28"/>
          <w:szCs w:val="28"/>
          <w:lang w:val="en-US"/>
        </w:rPr>
        <w:t>comparison</w:t>
      </w:r>
      <w:r w:rsidRPr="00E913DD">
        <w:rPr>
          <w:sz w:val="28"/>
          <w:szCs w:val="28"/>
          <w:lang w:val="en-US"/>
        </w:rPr>
        <w:t xml:space="preserve"> of </w:t>
      </w:r>
      <w:r w:rsidRPr="00E913DD">
        <w:rPr>
          <w:rStyle w:val="ypks7kbdpwfgdykd3qb9"/>
          <w:sz w:val="28"/>
          <w:szCs w:val="28"/>
          <w:lang w:val="en-US"/>
        </w:rPr>
        <w:t>standards,</w:t>
      </w:r>
      <w:r w:rsidRPr="00E913DD">
        <w:rPr>
          <w:sz w:val="28"/>
          <w:szCs w:val="28"/>
          <w:lang w:val="en-US"/>
        </w:rPr>
        <w:t xml:space="preserve"> </w:t>
      </w:r>
      <w:r w:rsidRPr="00E913DD">
        <w:rPr>
          <w:rStyle w:val="ypks7kbdpwfgdykd3qb9"/>
          <w:sz w:val="28"/>
          <w:szCs w:val="28"/>
          <w:lang w:val="en-US"/>
        </w:rPr>
        <w:t>measuring</w:t>
      </w:r>
      <w:r w:rsidRPr="00E913DD">
        <w:rPr>
          <w:sz w:val="28"/>
          <w:szCs w:val="28"/>
          <w:lang w:val="en-US"/>
        </w:rPr>
        <w:t xml:space="preserve"> </w:t>
      </w:r>
      <w:r w:rsidRPr="00E913DD">
        <w:rPr>
          <w:rStyle w:val="ypks7kbdpwfgdykd3qb9"/>
          <w:sz w:val="28"/>
          <w:szCs w:val="28"/>
          <w:lang w:val="en-US"/>
        </w:rPr>
        <w:t>current</w:t>
      </w:r>
      <w:r w:rsidRPr="00E913DD">
        <w:rPr>
          <w:sz w:val="28"/>
          <w:szCs w:val="28"/>
          <w:lang w:val="en-US"/>
        </w:rPr>
        <w:t xml:space="preserve"> </w:t>
      </w:r>
      <w:r w:rsidRPr="00E913DD">
        <w:rPr>
          <w:rStyle w:val="ypks7kbdpwfgdykd3qb9"/>
          <w:sz w:val="28"/>
          <w:szCs w:val="28"/>
          <w:lang w:val="en-US"/>
        </w:rPr>
        <w:t>transformers,</w:t>
      </w:r>
      <w:r w:rsidRPr="00E913DD">
        <w:rPr>
          <w:sz w:val="28"/>
          <w:szCs w:val="28"/>
          <w:lang w:val="en-US"/>
        </w:rPr>
        <w:t xml:space="preserve"> </w:t>
      </w:r>
      <w:r w:rsidRPr="00E913DD">
        <w:rPr>
          <w:rStyle w:val="ypks7kbdpwfgdykd3qb9"/>
          <w:sz w:val="28"/>
          <w:szCs w:val="28"/>
          <w:lang w:val="en-US"/>
        </w:rPr>
        <w:t>conversion</w:t>
      </w:r>
      <w:r w:rsidRPr="00E913DD">
        <w:rPr>
          <w:sz w:val="28"/>
          <w:szCs w:val="28"/>
          <w:lang w:val="en-US"/>
        </w:rPr>
        <w:t xml:space="preserve"> </w:t>
      </w:r>
      <w:r w:rsidRPr="00E913DD">
        <w:rPr>
          <w:rStyle w:val="ypks7kbdpwfgdykd3qb9"/>
          <w:sz w:val="28"/>
          <w:szCs w:val="28"/>
          <w:lang w:val="en-US"/>
        </w:rPr>
        <w:t>coefficient,</w:t>
      </w:r>
      <w:r w:rsidRPr="00E913DD">
        <w:rPr>
          <w:sz w:val="28"/>
          <w:szCs w:val="28"/>
          <w:lang w:val="en-US"/>
        </w:rPr>
        <w:t xml:space="preserve"> </w:t>
      </w:r>
      <w:r w:rsidRPr="00E913DD">
        <w:rPr>
          <w:rStyle w:val="ypks7kbdpwfgdykd3qb9"/>
          <w:sz w:val="28"/>
          <w:szCs w:val="28"/>
          <w:lang w:val="en-US"/>
        </w:rPr>
        <w:t>phase</w:t>
      </w:r>
      <w:r w:rsidRPr="00E913DD">
        <w:rPr>
          <w:sz w:val="28"/>
          <w:szCs w:val="28"/>
          <w:lang w:val="en-US"/>
        </w:rPr>
        <w:t xml:space="preserve"> </w:t>
      </w:r>
      <w:r w:rsidRPr="00E913DD">
        <w:rPr>
          <w:rStyle w:val="ypks7kbdpwfgdykd3qb9"/>
          <w:sz w:val="28"/>
          <w:szCs w:val="28"/>
          <w:lang w:val="en-US"/>
        </w:rPr>
        <w:t>shift</w:t>
      </w:r>
      <w:r w:rsidRPr="00E913DD">
        <w:rPr>
          <w:sz w:val="28"/>
          <w:szCs w:val="28"/>
          <w:lang w:val="en-US"/>
        </w:rPr>
        <w:t xml:space="preserve"> </w:t>
      </w:r>
      <w:r w:rsidRPr="00E913DD">
        <w:rPr>
          <w:rStyle w:val="ypks7kbdpwfgdykd3qb9"/>
          <w:sz w:val="28"/>
          <w:szCs w:val="28"/>
          <w:lang w:val="en-US"/>
        </w:rPr>
        <w:t>angle,</w:t>
      </w:r>
      <w:r w:rsidRPr="00E913DD">
        <w:rPr>
          <w:sz w:val="28"/>
          <w:szCs w:val="28"/>
          <w:lang w:val="en-US"/>
        </w:rPr>
        <w:t xml:space="preserve"> </w:t>
      </w:r>
      <w:r w:rsidRPr="00E913DD">
        <w:rPr>
          <w:rStyle w:val="ypks7kbdpwfgdykd3qb9"/>
          <w:sz w:val="28"/>
          <w:szCs w:val="28"/>
          <w:lang w:val="en-US"/>
        </w:rPr>
        <w:t>quality</w:t>
      </w:r>
      <w:r w:rsidRPr="00E913DD">
        <w:rPr>
          <w:sz w:val="28"/>
          <w:szCs w:val="28"/>
          <w:lang w:val="en-US"/>
        </w:rPr>
        <w:t xml:space="preserve"> of </w:t>
      </w:r>
      <w:r w:rsidRPr="00E913DD">
        <w:rPr>
          <w:rStyle w:val="ypks7kbdpwfgdykd3qb9"/>
          <w:sz w:val="28"/>
          <w:szCs w:val="28"/>
          <w:lang w:val="en-US"/>
        </w:rPr>
        <w:t>electrical</w:t>
      </w:r>
      <w:r w:rsidRPr="00E913DD">
        <w:rPr>
          <w:sz w:val="28"/>
          <w:szCs w:val="28"/>
          <w:lang w:val="en-US"/>
        </w:rPr>
        <w:t xml:space="preserve"> </w:t>
      </w:r>
      <w:r w:rsidRPr="00E913DD">
        <w:rPr>
          <w:rStyle w:val="ypks7kbdpwfgdykd3qb9"/>
          <w:sz w:val="28"/>
          <w:szCs w:val="28"/>
          <w:lang w:val="en-US"/>
        </w:rPr>
        <w:t>energy,</w:t>
      </w:r>
      <w:r w:rsidRPr="00E913DD">
        <w:rPr>
          <w:sz w:val="28"/>
          <w:szCs w:val="28"/>
          <w:lang w:val="en-US"/>
        </w:rPr>
        <w:t xml:space="preserve"> </w:t>
      </w:r>
      <w:r w:rsidRPr="00E913DD">
        <w:rPr>
          <w:rStyle w:val="ypks7kbdpwfgdykd3qb9"/>
          <w:sz w:val="28"/>
          <w:szCs w:val="28"/>
          <w:lang w:val="en-US"/>
        </w:rPr>
        <w:t>metrological</w:t>
      </w:r>
      <w:r w:rsidRPr="00E913DD">
        <w:rPr>
          <w:sz w:val="28"/>
          <w:szCs w:val="28"/>
          <w:lang w:val="en-US"/>
        </w:rPr>
        <w:t xml:space="preserve"> </w:t>
      </w:r>
      <w:r w:rsidRPr="00E913DD">
        <w:rPr>
          <w:rStyle w:val="ypks7kbdpwfgdykd3qb9"/>
          <w:sz w:val="28"/>
          <w:szCs w:val="28"/>
          <w:lang w:val="en-US"/>
        </w:rPr>
        <w:t>support,</w:t>
      </w:r>
      <w:r w:rsidRPr="00E913DD">
        <w:rPr>
          <w:sz w:val="28"/>
          <w:szCs w:val="28"/>
          <w:lang w:val="en-US"/>
        </w:rPr>
        <w:t xml:space="preserve"> </w:t>
      </w:r>
      <w:r w:rsidRPr="00E913DD">
        <w:rPr>
          <w:rStyle w:val="ypks7kbdpwfgdykd3qb9"/>
          <w:sz w:val="28"/>
          <w:szCs w:val="28"/>
          <w:lang w:val="en-US"/>
        </w:rPr>
        <w:t>national</w:t>
      </w:r>
      <w:r w:rsidRPr="00E913DD">
        <w:rPr>
          <w:sz w:val="28"/>
          <w:szCs w:val="28"/>
          <w:lang w:val="en-US"/>
        </w:rPr>
        <w:t xml:space="preserve"> </w:t>
      </w:r>
      <w:r w:rsidRPr="00E913DD">
        <w:rPr>
          <w:rStyle w:val="ypks7kbdpwfgdykd3qb9"/>
          <w:sz w:val="28"/>
          <w:szCs w:val="28"/>
          <w:lang w:val="en-US"/>
        </w:rPr>
        <w:t>metrological</w:t>
      </w:r>
      <w:r w:rsidRPr="00E913DD">
        <w:rPr>
          <w:sz w:val="28"/>
          <w:szCs w:val="28"/>
          <w:lang w:val="en-US"/>
        </w:rPr>
        <w:t xml:space="preserve"> </w:t>
      </w:r>
      <w:r w:rsidRPr="00E913DD">
        <w:rPr>
          <w:rStyle w:val="ypks7kbdpwfgdykd3qb9"/>
          <w:sz w:val="28"/>
          <w:szCs w:val="28"/>
          <w:lang w:val="en-US"/>
        </w:rPr>
        <w:t>institutes</w:t>
      </w:r>
      <w:r w:rsidRPr="00E913DD">
        <w:rPr>
          <w:sz w:val="28"/>
          <w:szCs w:val="28"/>
          <w:lang w:val="en-US"/>
        </w:rPr>
        <w:t xml:space="preserve"> </w:t>
      </w:r>
      <w:r w:rsidRPr="00E913DD">
        <w:rPr>
          <w:rStyle w:val="ypks7kbdpwfgdykd3qb9"/>
          <w:sz w:val="28"/>
          <w:szCs w:val="28"/>
          <w:lang w:val="en-US"/>
        </w:rPr>
        <w:t>(NMI).</w:t>
      </w:r>
    </w:p>
    <w:p w:rsidR="00465634" w:rsidRPr="00141525" w:rsidRDefault="00465634" w:rsidP="00141525">
      <w:pPr>
        <w:spacing w:line="360" w:lineRule="auto"/>
        <w:ind w:firstLine="567"/>
        <w:jc w:val="both"/>
        <w:textAlignment w:val="baseline"/>
        <w:rPr>
          <w:rStyle w:val="anegp0gi0b9av8jahpyh"/>
          <w:sz w:val="28"/>
          <w:szCs w:val="28"/>
        </w:rPr>
      </w:pPr>
      <w:r w:rsidRPr="00141525">
        <w:rPr>
          <w:sz w:val="28"/>
          <w:szCs w:val="28"/>
        </w:rPr>
        <w:t>Введение</w:t>
      </w:r>
    </w:p>
    <w:p w:rsidR="005141DB" w:rsidRPr="00141525" w:rsidRDefault="005141DB" w:rsidP="00141525">
      <w:pPr>
        <w:pStyle w:val="a5"/>
        <w:spacing w:before="0" w:beforeAutospacing="0" w:after="0" w:afterAutospacing="0" w:line="360" w:lineRule="auto"/>
        <w:ind w:firstLine="567"/>
        <w:jc w:val="both"/>
        <w:rPr>
          <w:sz w:val="28"/>
          <w:szCs w:val="28"/>
        </w:rPr>
      </w:pPr>
      <w:r w:rsidRPr="00141525">
        <w:rPr>
          <w:sz w:val="28"/>
          <w:szCs w:val="28"/>
        </w:rPr>
        <w:lastRenderedPageBreak/>
        <w:t>Повышение точности измерений электрической энергии и обеспечение её достоверного учёта является одной из приоритетных задач современной электроэнергетики. В условиях либерализации рынка и роста доли возобновляемых источников энергии возрастают требования к синхронности, стабильности и взаимосопоставимости измерительных систем. Ключевую роль в этой инфраструктуре играют измерительные трансформаторы тока (ИТТ), обеспечивающие преобразование высоких токов в стандартизированные сигналы для защиты, контроля и коммерческого учёта. Любое отклонение в коэффициенте преобразования или фазовом сдвиге ИТТ ведёт к прямым финансовым потерям, ошибкам в учёте и снижению надёжности энергосистем</w:t>
      </w:r>
      <w:r w:rsidR="00EB297E" w:rsidRPr="00141525">
        <w:rPr>
          <w:sz w:val="28"/>
          <w:szCs w:val="28"/>
          <w:lang w:val="kk-KZ"/>
        </w:rPr>
        <w:t xml:space="preserve"> </w:t>
      </w:r>
      <w:r w:rsidR="00EB297E" w:rsidRPr="00141525">
        <w:rPr>
          <w:color w:val="000000"/>
          <w:sz w:val="28"/>
          <w:szCs w:val="28"/>
        </w:rPr>
        <w:t>[1]</w:t>
      </w:r>
      <w:r w:rsidRPr="00141525">
        <w:rPr>
          <w:sz w:val="28"/>
          <w:szCs w:val="28"/>
        </w:rPr>
        <w:t>.</w:t>
      </w:r>
    </w:p>
    <w:p w:rsidR="005141DB" w:rsidRPr="00141525" w:rsidRDefault="005141DB" w:rsidP="00141525">
      <w:pPr>
        <w:pStyle w:val="a5"/>
        <w:spacing w:before="0" w:beforeAutospacing="0" w:after="0" w:afterAutospacing="0" w:line="360" w:lineRule="auto"/>
        <w:ind w:firstLine="567"/>
        <w:jc w:val="both"/>
        <w:rPr>
          <w:sz w:val="28"/>
          <w:szCs w:val="28"/>
        </w:rPr>
      </w:pPr>
      <w:r w:rsidRPr="00141525">
        <w:rPr>
          <w:sz w:val="28"/>
          <w:szCs w:val="28"/>
        </w:rPr>
        <w:t>Для обеспечения единства измерений измерительных трансформаторов тока в международной практике применяются согласованные нормативные документы, такие как IEC 61869, ISO 5167, ГОСТ 8.217, ГОСТ 8.586, IEC 60044 и другие. Однако наличие стандартов недостаточно — необходимо подтверждение сопоставимости эталонов между странами. Именно поэтому ключевым инструментом признания национальных эталонов в рамках Соглашения CIPM MRA является проведение международных и региональных сличений</w:t>
      </w:r>
      <w:r w:rsidR="00EB297E" w:rsidRPr="00141525">
        <w:rPr>
          <w:sz w:val="28"/>
          <w:szCs w:val="28"/>
          <w:lang w:val="kk-KZ"/>
        </w:rPr>
        <w:t xml:space="preserve"> </w:t>
      </w:r>
      <w:r w:rsidR="00EB297E" w:rsidRPr="00141525">
        <w:rPr>
          <w:color w:val="000000"/>
          <w:sz w:val="28"/>
          <w:szCs w:val="28"/>
        </w:rPr>
        <w:t>[</w:t>
      </w:r>
      <w:r w:rsidR="00EB297E" w:rsidRPr="00141525">
        <w:rPr>
          <w:color w:val="000000"/>
          <w:sz w:val="28"/>
          <w:szCs w:val="28"/>
          <w:lang w:val="kk-KZ"/>
        </w:rPr>
        <w:t>3</w:t>
      </w:r>
      <w:r w:rsidR="00EB297E" w:rsidRPr="00141525">
        <w:rPr>
          <w:color w:val="000000"/>
          <w:sz w:val="28"/>
          <w:szCs w:val="28"/>
        </w:rPr>
        <w:t>]</w:t>
      </w:r>
      <w:r w:rsidRPr="00141525">
        <w:rPr>
          <w:sz w:val="28"/>
          <w:szCs w:val="28"/>
        </w:rPr>
        <w:t>.</w:t>
      </w:r>
    </w:p>
    <w:p w:rsidR="005141DB" w:rsidRPr="00141525" w:rsidRDefault="005141DB" w:rsidP="00141525">
      <w:pPr>
        <w:pStyle w:val="a5"/>
        <w:spacing w:before="0" w:beforeAutospacing="0" w:after="0" w:afterAutospacing="0" w:line="360" w:lineRule="auto"/>
        <w:ind w:firstLine="567"/>
        <w:jc w:val="both"/>
        <w:rPr>
          <w:sz w:val="28"/>
          <w:szCs w:val="28"/>
        </w:rPr>
      </w:pPr>
      <w:r w:rsidRPr="00141525">
        <w:rPr>
          <w:sz w:val="28"/>
          <w:szCs w:val="28"/>
        </w:rPr>
        <w:t>Региональная метрологическая организация COOMET выполняет важную роль в обеспечении метрологической совместимости стран-участниц. Одним из таких проектов являются сличения COOMET.EM-S22 (COOMET № 681/RU-а/16) «Supplementary comparison of the measurement of current transformers (CTs)», целью которых является установление степени согласованности эталонов коэффициента и угла масштабного преобразования синусоидального тока между национальными метрологическими институтами (НМИ)</w:t>
      </w:r>
      <w:r w:rsidR="00EB297E" w:rsidRPr="00141525">
        <w:rPr>
          <w:sz w:val="28"/>
          <w:szCs w:val="28"/>
          <w:lang w:val="kk-KZ"/>
        </w:rPr>
        <w:t xml:space="preserve"> </w:t>
      </w:r>
      <w:r w:rsidR="00EB297E" w:rsidRPr="00141525">
        <w:rPr>
          <w:color w:val="000000"/>
          <w:sz w:val="28"/>
          <w:szCs w:val="28"/>
        </w:rPr>
        <w:t>[</w:t>
      </w:r>
      <w:r w:rsidR="00EB297E" w:rsidRPr="00141525">
        <w:rPr>
          <w:color w:val="000000"/>
          <w:sz w:val="28"/>
          <w:szCs w:val="28"/>
          <w:lang w:val="kk-KZ"/>
        </w:rPr>
        <w:t>2</w:t>
      </w:r>
      <w:r w:rsidR="00EB297E" w:rsidRPr="00141525">
        <w:rPr>
          <w:color w:val="000000"/>
          <w:sz w:val="28"/>
          <w:szCs w:val="28"/>
        </w:rPr>
        <w:t>]</w:t>
      </w:r>
      <w:r w:rsidRPr="00141525">
        <w:rPr>
          <w:sz w:val="28"/>
          <w:szCs w:val="28"/>
        </w:rPr>
        <w:t>.</w:t>
      </w:r>
    </w:p>
    <w:p w:rsidR="005141DB" w:rsidRPr="00141525" w:rsidRDefault="005141DB" w:rsidP="00141525">
      <w:pPr>
        <w:pStyle w:val="a5"/>
        <w:spacing w:before="0" w:beforeAutospacing="0" w:after="0" w:afterAutospacing="0" w:line="360" w:lineRule="auto"/>
        <w:ind w:firstLine="567"/>
        <w:jc w:val="both"/>
        <w:rPr>
          <w:sz w:val="28"/>
          <w:szCs w:val="28"/>
        </w:rPr>
      </w:pPr>
      <w:r w:rsidRPr="00141525">
        <w:rPr>
          <w:sz w:val="28"/>
          <w:szCs w:val="28"/>
        </w:rPr>
        <w:t xml:space="preserve">Результаты таких сличений не только подтверждают метрологический статус национальных эталонов, но и обеспечивают прослеживаемость измерений, гармонизацию методик поверки и повышение доверия к данным </w:t>
      </w:r>
      <w:r w:rsidRPr="00141525">
        <w:rPr>
          <w:sz w:val="28"/>
          <w:szCs w:val="28"/>
        </w:rPr>
        <w:lastRenderedPageBreak/>
        <w:t>коммерческого учёта электроэнергии. Таким образом, международная сопоставимость эталонных систем является основой как для технической, так и для экономической стабильности энергетического сектора.</w:t>
      </w:r>
    </w:p>
    <w:p w:rsidR="005141DB" w:rsidRPr="00141525" w:rsidRDefault="005141DB" w:rsidP="00141525">
      <w:pPr>
        <w:pStyle w:val="a5"/>
        <w:spacing w:before="0" w:beforeAutospacing="0" w:after="0" w:afterAutospacing="0" w:line="360" w:lineRule="auto"/>
        <w:ind w:firstLine="567"/>
        <w:jc w:val="both"/>
        <w:rPr>
          <w:sz w:val="28"/>
          <w:szCs w:val="28"/>
        </w:rPr>
      </w:pPr>
      <w:r w:rsidRPr="00141525">
        <w:rPr>
          <w:sz w:val="28"/>
          <w:szCs w:val="28"/>
        </w:rPr>
        <w:t>В настоящей работе рассматриваются результаты сличений COOMET.EM-S22, проводится анализ степени согласованности эталонных систем измерения переменного тока высокой мощности, оценивается влияние эталонов на качество и надёжность учёта электрической энергии, а также обсуждаются перспективы развития транснациональной метрологической совместимости.</w:t>
      </w:r>
    </w:p>
    <w:p w:rsidR="005141DB" w:rsidRDefault="009D3869" w:rsidP="009D3869">
      <w:pPr>
        <w:pStyle w:val="a5"/>
        <w:spacing w:line="360" w:lineRule="auto"/>
        <w:ind w:firstLine="567"/>
        <w:jc w:val="center"/>
        <w:rPr>
          <w:rStyle w:val="a6"/>
          <w:sz w:val="28"/>
          <w:szCs w:val="28"/>
        </w:rPr>
      </w:pPr>
      <w:r w:rsidRPr="005811BE">
        <w:rPr>
          <w:rStyle w:val="a6"/>
          <w:sz w:val="28"/>
          <w:szCs w:val="28"/>
        </w:rPr>
        <w:t>Материалы и методы</w:t>
      </w:r>
    </w:p>
    <w:p w:rsidR="009D3869" w:rsidRPr="00141525" w:rsidRDefault="009D3869" w:rsidP="00A235FB">
      <w:pPr>
        <w:pStyle w:val="a5"/>
        <w:spacing w:line="360" w:lineRule="auto"/>
        <w:ind w:firstLine="567"/>
        <w:rPr>
          <w:sz w:val="28"/>
          <w:szCs w:val="28"/>
        </w:rPr>
      </w:pPr>
      <w:r>
        <w:rPr>
          <w:rStyle w:val="a6"/>
          <w:sz w:val="28"/>
          <w:szCs w:val="28"/>
        </w:rPr>
        <w:t>Объект исследования</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lang w:val="kk-KZ"/>
        </w:rPr>
        <w:t xml:space="preserve">Объектами исследования </w:t>
      </w:r>
      <w:r w:rsidR="00E05E78">
        <w:rPr>
          <w:sz w:val="28"/>
          <w:szCs w:val="28"/>
          <w:lang w:val="kk-KZ"/>
        </w:rPr>
        <w:t xml:space="preserve">являются </w:t>
      </w:r>
      <w:r w:rsidR="005141DB" w:rsidRPr="00141525">
        <w:rPr>
          <w:sz w:val="28"/>
          <w:szCs w:val="28"/>
        </w:rPr>
        <w:t xml:space="preserve">эталонные измерительные системы национальных метрологических институтов (НМИ), предназначенные для воспроизведения и передачи единицы коэффициента и угла масштабного преобразования синусоидального тока при высоких уровнях мощности. </w:t>
      </w:r>
    </w:p>
    <w:p w:rsidR="005141DB" w:rsidRPr="00141525" w:rsidRDefault="005141DB"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В рамках сличений COOMET.EM-S22 (COOMET № 681/RU-а/16) рассматривались </w:t>
      </w:r>
      <w:r w:rsidR="00C90138" w:rsidRPr="00141525">
        <w:rPr>
          <w:sz w:val="28"/>
          <w:szCs w:val="28"/>
          <w:lang w:val="kk-KZ"/>
        </w:rPr>
        <w:t>сравнительные</w:t>
      </w:r>
      <w:r w:rsidRPr="00141525">
        <w:rPr>
          <w:sz w:val="28"/>
          <w:szCs w:val="28"/>
        </w:rPr>
        <w:t xml:space="preserve"> трансформаторы тока, используемые в качестве средств передачи единиц от эталона к рабочим средствам измерений.</w:t>
      </w:r>
    </w:p>
    <w:p w:rsidR="00C90138" w:rsidRPr="009D3869" w:rsidRDefault="009D3869" w:rsidP="00141525">
      <w:pPr>
        <w:pStyle w:val="a5"/>
        <w:spacing w:before="0" w:beforeAutospacing="0" w:after="0" w:afterAutospacing="0" w:line="360" w:lineRule="auto"/>
        <w:ind w:firstLine="567"/>
        <w:jc w:val="both"/>
        <w:rPr>
          <w:sz w:val="32"/>
          <w:szCs w:val="32"/>
          <w:lang w:val="kk-KZ"/>
        </w:rPr>
      </w:pPr>
      <w:r w:rsidRPr="005811BE">
        <w:rPr>
          <w:sz w:val="28"/>
          <w:szCs w:val="28"/>
        </w:rPr>
        <w:t xml:space="preserve">Эталон сравнения </w:t>
      </w:r>
      <w:r w:rsidR="00E05E78" w:rsidRPr="005811BE">
        <w:rPr>
          <w:sz w:val="28"/>
          <w:szCs w:val="28"/>
          <w:lang w:val="kk-KZ"/>
        </w:rPr>
        <w:t>включает</w:t>
      </w:r>
      <w:r w:rsidRPr="005811BE">
        <w:rPr>
          <w:sz w:val="28"/>
          <w:szCs w:val="28"/>
        </w:rPr>
        <w:t xml:space="preserve"> два лабораторных измерительных трансформатора тока</w:t>
      </w:r>
      <w:r w:rsidR="00C90138" w:rsidRPr="005811BE">
        <w:rPr>
          <w:sz w:val="32"/>
          <w:szCs w:val="32"/>
        </w:rPr>
        <w:t>:</w:t>
      </w:r>
      <w:r w:rsidR="00C90138" w:rsidRPr="009D3869">
        <w:rPr>
          <w:sz w:val="32"/>
          <w:szCs w:val="32"/>
        </w:rPr>
        <w:t xml:space="preserve"> </w:t>
      </w:r>
    </w:p>
    <w:p w:rsidR="009D3869" w:rsidRPr="009D3869" w:rsidRDefault="009D3869" w:rsidP="009D3869">
      <w:pPr>
        <w:pStyle w:val="a5"/>
        <w:numPr>
          <w:ilvl w:val="0"/>
          <w:numId w:val="3"/>
        </w:numPr>
        <w:spacing w:before="0" w:beforeAutospacing="0" w:after="0" w:afterAutospacing="0" w:line="360" w:lineRule="auto"/>
        <w:jc w:val="both"/>
        <w:rPr>
          <w:sz w:val="28"/>
          <w:szCs w:val="28"/>
        </w:rPr>
      </w:pPr>
      <w:r w:rsidRPr="009D3869">
        <w:rPr>
          <w:sz w:val="28"/>
          <w:szCs w:val="28"/>
        </w:rPr>
        <w:t>Лабораторный измерительный трансформатор тока ТТЭ-3000.5</w:t>
      </w:r>
    </w:p>
    <w:p w:rsidR="00C90138" w:rsidRPr="00141525" w:rsidRDefault="00C90138" w:rsidP="009D3869">
      <w:pPr>
        <w:pStyle w:val="a5"/>
        <w:spacing w:before="0" w:beforeAutospacing="0" w:after="0" w:afterAutospacing="0" w:line="360" w:lineRule="auto"/>
        <w:ind w:left="567"/>
        <w:jc w:val="both"/>
        <w:rPr>
          <w:sz w:val="28"/>
          <w:szCs w:val="28"/>
          <w:lang w:val="kk-KZ"/>
        </w:rPr>
      </w:pPr>
      <w:r w:rsidRPr="00141525">
        <w:rPr>
          <w:sz w:val="28"/>
          <w:szCs w:val="28"/>
        </w:rPr>
        <w:t xml:space="preserve">Заводской номер 03-09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Диапазон первичных номинальных токов 0,5 А ... 3000 А </w:t>
      </w:r>
    </w:p>
    <w:p w:rsidR="00C90138" w:rsidRPr="00141525" w:rsidRDefault="00C90138" w:rsidP="00141525">
      <w:pPr>
        <w:pStyle w:val="a5"/>
        <w:spacing w:before="0" w:beforeAutospacing="0" w:after="0" w:afterAutospacing="0" w:line="360" w:lineRule="auto"/>
        <w:ind w:left="567"/>
        <w:jc w:val="both"/>
        <w:rPr>
          <w:sz w:val="28"/>
          <w:szCs w:val="28"/>
          <w:lang w:val="kk-KZ"/>
        </w:rPr>
      </w:pPr>
      <w:r w:rsidRPr="00141525">
        <w:rPr>
          <w:sz w:val="28"/>
          <w:szCs w:val="28"/>
        </w:rPr>
        <w:t xml:space="preserve">Номинальный вторичный ток 5 А и 1 А (для первичных токов от 0,5 до 600 А) Номинальная вторичная нагрузка 0,1 Ом (cosφ = 1)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Класс точности 0,003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Диаметр центрального отверстия 80 мм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lastRenderedPageBreak/>
        <w:t xml:space="preserve">Размеры 110×260×360 мм Вес около13 кг.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2. </w:t>
      </w:r>
      <w:r w:rsidR="009D3869" w:rsidRPr="009D3869">
        <w:rPr>
          <w:sz w:val="28"/>
          <w:szCs w:val="28"/>
        </w:rPr>
        <w:t>Лабораторный измерительный трансформатор тока ТТЭ-100</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Заводской номер 03-09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Диапазон первичного тока от 20 до 1800 А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Коэффициент трансформации 100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Номинальная нагрузка 10 мОм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Класс точности 0,003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 xml:space="preserve">Диаметр центрального отверстия 100 мм </w:t>
      </w:r>
    </w:p>
    <w:p w:rsidR="00C90138" w:rsidRPr="00141525" w:rsidRDefault="00C90138" w:rsidP="00141525">
      <w:pPr>
        <w:pStyle w:val="a5"/>
        <w:spacing w:before="0" w:beforeAutospacing="0" w:after="0" w:afterAutospacing="0" w:line="360" w:lineRule="auto"/>
        <w:ind w:firstLine="567"/>
        <w:jc w:val="both"/>
        <w:rPr>
          <w:sz w:val="28"/>
          <w:szCs w:val="28"/>
          <w:lang w:val="kk-KZ"/>
        </w:rPr>
      </w:pPr>
      <w:r w:rsidRPr="00141525">
        <w:rPr>
          <w:sz w:val="28"/>
          <w:szCs w:val="28"/>
        </w:rPr>
        <w:t>Размеры 110×270×</w:t>
      </w:r>
      <w:r w:rsidRPr="00141525">
        <w:rPr>
          <w:sz w:val="28"/>
          <w:szCs w:val="28"/>
          <w:lang w:val="kk-KZ"/>
        </w:rPr>
        <w:t>300 мм.</w:t>
      </w:r>
    </w:p>
    <w:p w:rsidR="00C90138" w:rsidRPr="00141525" w:rsidRDefault="00C90138" w:rsidP="00141525">
      <w:pPr>
        <w:pStyle w:val="a5"/>
        <w:spacing w:before="0" w:beforeAutospacing="0" w:after="0" w:afterAutospacing="0" w:line="360" w:lineRule="auto"/>
        <w:ind w:firstLine="567"/>
        <w:jc w:val="both"/>
        <w:rPr>
          <w:sz w:val="28"/>
          <w:szCs w:val="28"/>
          <w:lang w:val="kk-KZ"/>
        </w:rPr>
      </w:pPr>
    </w:p>
    <w:p w:rsidR="007600F4" w:rsidRPr="00141525" w:rsidRDefault="007600F4" w:rsidP="00A235FB">
      <w:pPr>
        <w:pStyle w:val="1"/>
        <w:spacing w:line="360" w:lineRule="auto"/>
        <w:ind w:firstLine="567"/>
        <w:rPr>
          <w:sz w:val="28"/>
          <w:szCs w:val="28"/>
          <w:lang w:val="ru-RU"/>
        </w:rPr>
      </w:pPr>
      <w:r w:rsidRPr="00141525">
        <w:rPr>
          <w:sz w:val="28"/>
          <w:szCs w:val="28"/>
          <w:lang w:val="ru-RU"/>
        </w:rPr>
        <w:t>Метод измерений</w:t>
      </w:r>
    </w:p>
    <w:p w:rsidR="007600F4" w:rsidRPr="00141525" w:rsidRDefault="007600F4" w:rsidP="00141525">
      <w:pPr>
        <w:pStyle w:val="a5"/>
        <w:spacing w:before="0" w:beforeAutospacing="0" w:after="0" w:afterAutospacing="0" w:line="360" w:lineRule="auto"/>
        <w:ind w:firstLine="567"/>
        <w:jc w:val="both"/>
        <w:rPr>
          <w:sz w:val="28"/>
          <w:szCs w:val="28"/>
          <w:lang w:val="kk-KZ"/>
        </w:rPr>
      </w:pPr>
      <w:r w:rsidRPr="00141525">
        <w:rPr>
          <w:sz w:val="28"/>
          <w:szCs w:val="28"/>
        </w:rPr>
        <w:t>В качестве основного метода исследования применялась инструкци</w:t>
      </w:r>
      <w:r w:rsidRPr="00141525">
        <w:rPr>
          <w:sz w:val="28"/>
          <w:szCs w:val="28"/>
          <w:lang w:val="kk-KZ"/>
        </w:rPr>
        <w:t>я</w:t>
      </w:r>
      <w:r w:rsidRPr="00141525">
        <w:rPr>
          <w:sz w:val="28"/>
          <w:szCs w:val="28"/>
        </w:rPr>
        <w:t>, состоящие из технического протокола, схемы и таблицы соединений, при которой эталонный трансформатор тока поочередно передавался между НМИ стран-участниц согласно утвержденному графику и протоколу. Каждая лаборатория выполняла измерения коэффициента преобразования и фазового угла при заданных уровнях тока и частоты, используя собственную эталонную установку</w:t>
      </w:r>
      <w:r w:rsidR="00EB297E" w:rsidRPr="00141525">
        <w:rPr>
          <w:sz w:val="28"/>
          <w:szCs w:val="28"/>
          <w:lang w:val="kk-KZ"/>
        </w:rPr>
        <w:t xml:space="preserve"> </w:t>
      </w:r>
      <w:r w:rsidR="00EB297E" w:rsidRPr="00141525">
        <w:rPr>
          <w:color w:val="000000"/>
          <w:sz w:val="28"/>
          <w:szCs w:val="28"/>
        </w:rPr>
        <w:t>[</w:t>
      </w:r>
      <w:r w:rsidR="00EB297E" w:rsidRPr="00141525">
        <w:rPr>
          <w:color w:val="000000"/>
          <w:sz w:val="28"/>
          <w:szCs w:val="28"/>
          <w:lang w:val="kk-KZ"/>
        </w:rPr>
        <w:t>2</w:t>
      </w:r>
      <w:r w:rsidR="00EB297E" w:rsidRPr="00141525">
        <w:rPr>
          <w:color w:val="000000"/>
          <w:sz w:val="28"/>
          <w:szCs w:val="28"/>
        </w:rPr>
        <w:t>]</w:t>
      </w:r>
      <w:r w:rsidRPr="00141525">
        <w:rPr>
          <w:sz w:val="28"/>
          <w:szCs w:val="28"/>
        </w:rPr>
        <w:t>.</w:t>
      </w:r>
    </w:p>
    <w:p w:rsidR="007600F4" w:rsidRPr="00141525" w:rsidRDefault="007600F4" w:rsidP="00141525">
      <w:pPr>
        <w:spacing w:line="360" w:lineRule="auto"/>
        <w:ind w:firstLine="567"/>
        <w:jc w:val="both"/>
        <w:rPr>
          <w:sz w:val="28"/>
          <w:szCs w:val="28"/>
        </w:rPr>
      </w:pPr>
      <w:r w:rsidRPr="00141525">
        <w:rPr>
          <w:sz w:val="28"/>
          <w:szCs w:val="28"/>
        </w:rPr>
        <w:t xml:space="preserve">Участниками сличений оценены относительная токовая и абсолютная угловая погрешности эталона сравнения (далее - ЭС). Токовая погрешность </w:t>
      </w:r>
      <w:bookmarkStart w:id="0" w:name="OLE_LINK14"/>
      <w:bookmarkStart w:id="1" w:name="OLE_LINK15"/>
      <w:r w:rsidRPr="00141525">
        <w:rPr>
          <w:position w:val="-12"/>
          <w:sz w:val="28"/>
          <w:szCs w:val="28"/>
          <w:lang w:val="en-US"/>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pt;height:20.4pt" o:ole="">
            <v:imagedata r:id="rId7" o:title=""/>
          </v:shape>
          <o:OLEObject Type="Embed" ProgID="Equation.DSMT4" ShapeID="_x0000_i1025" DrawAspect="Content" ObjectID="_1827925658" r:id="rId8"/>
        </w:object>
      </w:r>
      <w:bookmarkEnd w:id="0"/>
      <w:bookmarkEnd w:id="1"/>
      <w:r w:rsidRPr="00141525">
        <w:rPr>
          <w:sz w:val="28"/>
          <w:szCs w:val="28"/>
        </w:rPr>
        <w:t xml:space="preserve"> (проценты) определяется в соответствии с формулой</w:t>
      </w:r>
    </w:p>
    <w:p w:rsidR="007600F4" w:rsidRPr="00141525" w:rsidRDefault="007600F4" w:rsidP="00141525">
      <w:pPr>
        <w:pStyle w:val="af1"/>
        <w:spacing w:line="360" w:lineRule="auto"/>
        <w:ind w:left="323"/>
        <w:jc w:val="center"/>
        <w:rPr>
          <w:sz w:val="28"/>
          <w:szCs w:val="28"/>
          <w:lang w:val="ru-RU"/>
        </w:rPr>
      </w:pPr>
      <w:r w:rsidRPr="00141525">
        <w:rPr>
          <w:position w:val="-30"/>
          <w:sz w:val="28"/>
          <w:szCs w:val="28"/>
        </w:rPr>
        <w:object w:dxaOrig="2220" w:dyaOrig="680">
          <v:shape id="_x0000_i1026" type="#_x0000_t75" style="width:111.2pt;height:34.4pt" o:ole="">
            <v:imagedata r:id="rId9" o:title=""/>
          </v:shape>
          <o:OLEObject Type="Embed" ProgID="Equation.3" ShapeID="_x0000_i1026" DrawAspect="Content" ObjectID="_1827925659" r:id="rId10"/>
        </w:object>
      </w:r>
      <w:r w:rsidRPr="00141525">
        <w:rPr>
          <w:sz w:val="28"/>
          <w:szCs w:val="28"/>
          <w:lang w:val="ru-RU"/>
        </w:rPr>
        <w:t>,</w:t>
      </w:r>
      <w:r w:rsidRPr="00141525">
        <w:rPr>
          <w:sz w:val="28"/>
          <w:szCs w:val="28"/>
          <w:lang w:val="ru-RU"/>
        </w:rPr>
        <w:tab/>
      </w:r>
      <w:r w:rsidRPr="00141525">
        <w:rPr>
          <w:sz w:val="28"/>
          <w:szCs w:val="28"/>
          <w:lang w:val="ru-RU"/>
        </w:rPr>
        <w:tab/>
        <w:t>(1)</w:t>
      </w:r>
    </w:p>
    <w:p w:rsidR="007600F4" w:rsidRPr="00141525" w:rsidRDefault="007600F4" w:rsidP="00141525">
      <w:pPr>
        <w:pStyle w:val="af1"/>
        <w:spacing w:line="360" w:lineRule="auto"/>
        <w:ind w:left="323"/>
        <w:rPr>
          <w:sz w:val="28"/>
          <w:szCs w:val="28"/>
          <w:lang w:val="ru-RU"/>
        </w:rPr>
      </w:pPr>
      <w:r w:rsidRPr="00141525">
        <w:rPr>
          <w:sz w:val="28"/>
          <w:szCs w:val="28"/>
          <w:lang w:val="ru-RU"/>
        </w:rPr>
        <w:t xml:space="preserve">где </w:t>
      </w:r>
      <w:r w:rsidRPr="00141525">
        <w:rPr>
          <w:sz w:val="28"/>
          <w:szCs w:val="28"/>
          <w:lang w:val="ru-RU"/>
        </w:rPr>
        <w:tab/>
      </w:r>
      <w:r w:rsidRPr="00141525">
        <w:rPr>
          <w:position w:val="-12"/>
          <w:sz w:val="28"/>
          <w:szCs w:val="28"/>
          <w:lang w:val="en-US"/>
        </w:rPr>
        <w:object w:dxaOrig="240" w:dyaOrig="360">
          <v:shape id="_x0000_i1027" type="#_x0000_t75" style="width:14.5pt;height:20.4pt" o:ole="">
            <v:imagedata r:id="rId7" o:title=""/>
          </v:shape>
          <o:OLEObject Type="Embed" ProgID="Equation.DSMT4" ShapeID="_x0000_i1027" DrawAspect="Content" ObjectID="_1827925660" r:id="rId11"/>
        </w:object>
      </w:r>
      <w:r w:rsidRPr="00141525">
        <w:rPr>
          <w:sz w:val="28"/>
          <w:szCs w:val="28"/>
          <w:lang w:val="ru-RU"/>
        </w:rPr>
        <w:t xml:space="preserve"> - токовая погрешность ЭС в </w:t>
      </w:r>
      <w:r w:rsidRPr="00141525">
        <w:rPr>
          <w:i/>
          <w:sz w:val="28"/>
          <w:szCs w:val="28"/>
          <w:lang w:val="en-US"/>
        </w:rPr>
        <w:t>i</w:t>
      </w:r>
      <w:r w:rsidRPr="00141525">
        <w:rPr>
          <w:sz w:val="28"/>
          <w:szCs w:val="28"/>
          <w:lang w:val="ru-RU"/>
        </w:rPr>
        <w:t>-той точке, %;</w:t>
      </w:r>
    </w:p>
    <w:p w:rsidR="007600F4" w:rsidRPr="00141525" w:rsidRDefault="007600F4" w:rsidP="00141525">
      <w:pPr>
        <w:pStyle w:val="af1"/>
        <w:spacing w:line="360" w:lineRule="auto"/>
        <w:ind w:left="1031" w:firstLine="385"/>
        <w:rPr>
          <w:sz w:val="28"/>
          <w:szCs w:val="28"/>
          <w:lang w:val="ru-RU"/>
        </w:rPr>
      </w:pPr>
      <w:r w:rsidRPr="00141525">
        <w:rPr>
          <w:i/>
          <w:sz w:val="28"/>
          <w:szCs w:val="28"/>
        </w:rPr>
        <w:t>Ip</w:t>
      </w:r>
      <w:r w:rsidRPr="00141525">
        <w:rPr>
          <w:i/>
          <w:sz w:val="28"/>
          <w:szCs w:val="28"/>
          <w:lang w:val="en-US"/>
        </w:rPr>
        <w:t>i</w:t>
      </w:r>
      <w:r w:rsidRPr="00141525">
        <w:rPr>
          <w:i/>
          <w:sz w:val="28"/>
          <w:szCs w:val="28"/>
          <w:lang w:val="ru-RU"/>
        </w:rPr>
        <w:t xml:space="preserve"> </w:t>
      </w:r>
      <w:r w:rsidRPr="00141525">
        <w:rPr>
          <w:sz w:val="28"/>
          <w:szCs w:val="28"/>
          <w:lang w:val="ru-RU"/>
        </w:rPr>
        <w:t xml:space="preserve">- значение первичного тока в </w:t>
      </w:r>
      <w:r w:rsidRPr="00141525">
        <w:rPr>
          <w:i/>
          <w:sz w:val="28"/>
          <w:szCs w:val="28"/>
          <w:lang w:val="en-US"/>
        </w:rPr>
        <w:t>i</w:t>
      </w:r>
      <w:r w:rsidRPr="00141525">
        <w:rPr>
          <w:sz w:val="28"/>
          <w:szCs w:val="28"/>
          <w:lang w:val="ru-RU"/>
        </w:rPr>
        <w:t xml:space="preserve">-той точке, </w:t>
      </w:r>
      <w:r w:rsidRPr="00141525">
        <w:rPr>
          <w:sz w:val="28"/>
          <w:szCs w:val="28"/>
          <w:lang w:val="en-US"/>
        </w:rPr>
        <w:t>A</w:t>
      </w:r>
      <w:r w:rsidRPr="00141525">
        <w:rPr>
          <w:sz w:val="28"/>
          <w:szCs w:val="28"/>
          <w:lang w:val="ru-RU"/>
        </w:rPr>
        <w:t>;</w:t>
      </w:r>
    </w:p>
    <w:p w:rsidR="007600F4" w:rsidRPr="00141525" w:rsidRDefault="007600F4" w:rsidP="00141525">
      <w:pPr>
        <w:pStyle w:val="af1"/>
        <w:spacing w:line="360" w:lineRule="auto"/>
        <w:ind w:left="1031" w:firstLine="385"/>
        <w:rPr>
          <w:sz w:val="28"/>
          <w:szCs w:val="28"/>
          <w:lang w:val="ru-RU"/>
        </w:rPr>
      </w:pPr>
      <w:r w:rsidRPr="00141525">
        <w:rPr>
          <w:i/>
          <w:sz w:val="28"/>
          <w:szCs w:val="28"/>
        </w:rPr>
        <w:t>Isi</w:t>
      </w:r>
      <w:r w:rsidRPr="00141525">
        <w:rPr>
          <w:i/>
          <w:sz w:val="28"/>
          <w:szCs w:val="28"/>
          <w:lang w:val="ru-RU"/>
        </w:rPr>
        <w:t xml:space="preserve"> </w:t>
      </w:r>
      <w:r w:rsidRPr="00141525">
        <w:rPr>
          <w:sz w:val="28"/>
          <w:szCs w:val="28"/>
          <w:lang w:val="ru-RU"/>
        </w:rPr>
        <w:t xml:space="preserve">- значение вторичного тока в </w:t>
      </w:r>
      <w:r w:rsidRPr="00141525">
        <w:rPr>
          <w:i/>
          <w:sz w:val="28"/>
          <w:szCs w:val="28"/>
          <w:lang w:val="en-US"/>
        </w:rPr>
        <w:t>i</w:t>
      </w:r>
      <w:r w:rsidRPr="00141525">
        <w:rPr>
          <w:sz w:val="28"/>
          <w:szCs w:val="28"/>
          <w:lang w:val="ru-RU"/>
        </w:rPr>
        <w:t xml:space="preserve">-той точке, </w:t>
      </w:r>
      <w:r w:rsidRPr="00141525">
        <w:rPr>
          <w:sz w:val="28"/>
          <w:szCs w:val="28"/>
          <w:lang w:val="en-US"/>
        </w:rPr>
        <w:t>A</w:t>
      </w:r>
      <w:r w:rsidRPr="00141525">
        <w:rPr>
          <w:sz w:val="28"/>
          <w:szCs w:val="28"/>
          <w:lang w:val="ru-RU"/>
        </w:rPr>
        <w:t>;</w:t>
      </w:r>
    </w:p>
    <w:p w:rsidR="007600F4" w:rsidRPr="00141525" w:rsidRDefault="007600F4" w:rsidP="00141525">
      <w:pPr>
        <w:pStyle w:val="af1"/>
        <w:spacing w:line="360" w:lineRule="auto"/>
        <w:ind w:left="1031" w:firstLine="385"/>
        <w:rPr>
          <w:sz w:val="28"/>
          <w:szCs w:val="28"/>
          <w:lang w:val="ru-RU"/>
        </w:rPr>
      </w:pPr>
      <w:r w:rsidRPr="00141525">
        <w:rPr>
          <w:i/>
          <w:sz w:val="28"/>
          <w:szCs w:val="28"/>
        </w:rPr>
        <w:t>K</w:t>
      </w:r>
      <w:r w:rsidRPr="00141525">
        <w:rPr>
          <w:i/>
          <w:sz w:val="28"/>
          <w:szCs w:val="28"/>
          <w:vertAlign w:val="subscript"/>
          <w:lang w:val="ru-RU"/>
        </w:rPr>
        <w:t>1</w:t>
      </w:r>
      <w:r w:rsidRPr="00141525">
        <w:rPr>
          <w:i/>
          <w:sz w:val="28"/>
          <w:szCs w:val="28"/>
          <w:vertAlign w:val="subscript"/>
          <w:lang w:val="en-US"/>
        </w:rPr>
        <w:t>i</w:t>
      </w:r>
      <w:r w:rsidRPr="00141525">
        <w:rPr>
          <w:sz w:val="28"/>
          <w:szCs w:val="28"/>
          <w:lang w:val="ru-RU"/>
        </w:rPr>
        <w:t xml:space="preserve"> - значение коэффициента трансформации в </w:t>
      </w:r>
      <w:r w:rsidRPr="00141525">
        <w:rPr>
          <w:i/>
          <w:sz w:val="28"/>
          <w:szCs w:val="28"/>
          <w:lang w:val="en-US"/>
        </w:rPr>
        <w:t>i</w:t>
      </w:r>
      <w:r w:rsidRPr="00141525">
        <w:rPr>
          <w:sz w:val="28"/>
          <w:szCs w:val="28"/>
          <w:lang w:val="ru-RU"/>
        </w:rPr>
        <w:t>-той точке.</w:t>
      </w:r>
    </w:p>
    <w:p w:rsidR="007600F4" w:rsidRPr="00141525" w:rsidRDefault="007600F4" w:rsidP="00141525">
      <w:pPr>
        <w:spacing w:line="360" w:lineRule="auto"/>
        <w:ind w:firstLine="708"/>
        <w:jc w:val="both"/>
        <w:rPr>
          <w:sz w:val="28"/>
          <w:szCs w:val="28"/>
          <w:lang w:val="kk-KZ"/>
        </w:rPr>
      </w:pPr>
    </w:p>
    <w:p w:rsidR="007600F4" w:rsidRPr="00141525" w:rsidRDefault="007600F4" w:rsidP="00141525">
      <w:pPr>
        <w:spacing w:line="360" w:lineRule="auto"/>
        <w:ind w:firstLine="567"/>
        <w:jc w:val="both"/>
        <w:rPr>
          <w:sz w:val="28"/>
          <w:szCs w:val="28"/>
          <w:lang w:val="kk-KZ"/>
        </w:rPr>
      </w:pPr>
      <w:r w:rsidRPr="00141525">
        <w:rPr>
          <w:sz w:val="28"/>
          <w:szCs w:val="28"/>
        </w:rPr>
        <w:lastRenderedPageBreak/>
        <w:t xml:space="preserve">Абсолютная угловая погрешность </w:t>
      </w:r>
      <w:r w:rsidRPr="00141525">
        <w:rPr>
          <w:i/>
          <w:sz w:val="28"/>
          <w:szCs w:val="28"/>
        </w:rPr>
        <w:sym w:font="Symbol" w:char="F064"/>
      </w:r>
      <w:r w:rsidRPr="00141525">
        <w:rPr>
          <w:i/>
          <w:sz w:val="28"/>
          <w:szCs w:val="28"/>
        </w:rPr>
        <w:t>i</w:t>
      </w:r>
      <w:r w:rsidRPr="00141525">
        <w:rPr>
          <w:sz w:val="28"/>
          <w:szCs w:val="28"/>
        </w:rPr>
        <w:t xml:space="preserve"> (угловые минуты) определяется как угол между вторичным </w:t>
      </w:r>
      <w:r w:rsidRPr="00141525">
        <w:rPr>
          <w:i/>
          <w:sz w:val="28"/>
          <w:szCs w:val="28"/>
        </w:rPr>
        <w:t>Is</w:t>
      </w:r>
      <w:r w:rsidRPr="00141525">
        <w:rPr>
          <w:sz w:val="28"/>
          <w:szCs w:val="28"/>
        </w:rPr>
        <w:t xml:space="preserve"> и первичным </w:t>
      </w:r>
      <w:r w:rsidRPr="00141525">
        <w:rPr>
          <w:i/>
          <w:sz w:val="28"/>
          <w:szCs w:val="28"/>
        </w:rPr>
        <w:t>Ip</w:t>
      </w:r>
      <w:r w:rsidRPr="00141525">
        <w:rPr>
          <w:sz w:val="28"/>
          <w:szCs w:val="28"/>
        </w:rPr>
        <w:t xml:space="preserve"> токами. Угол считается положительным при условии, что вектор вторичного тока опережает вектор первичного тока.</w:t>
      </w:r>
    </w:p>
    <w:p w:rsidR="007965A3" w:rsidRPr="00141525" w:rsidRDefault="007965A3" w:rsidP="00141525">
      <w:pPr>
        <w:pStyle w:val="a5"/>
        <w:spacing w:before="0" w:beforeAutospacing="0" w:after="0" w:afterAutospacing="0" w:line="360" w:lineRule="auto"/>
        <w:ind w:firstLine="567"/>
        <w:jc w:val="both"/>
        <w:rPr>
          <w:sz w:val="28"/>
          <w:szCs w:val="28"/>
          <w:lang w:val="kk-KZ"/>
        </w:rPr>
      </w:pPr>
      <w:r w:rsidRPr="00141525">
        <w:rPr>
          <w:sz w:val="28"/>
          <w:szCs w:val="28"/>
          <w:lang w:val="kk-KZ"/>
        </w:rPr>
        <w:t>Результаты сличений</w:t>
      </w:r>
    </w:p>
    <w:p w:rsidR="007965A3" w:rsidRPr="00141525" w:rsidRDefault="007965A3" w:rsidP="00141525">
      <w:pPr>
        <w:pStyle w:val="a5"/>
        <w:spacing w:before="0" w:beforeAutospacing="0" w:after="0" w:afterAutospacing="0" w:line="360" w:lineRule="auto"/>
        <w:ind w:firstLine="567"/>
        <w:jc w:val="both"/>
        <w:rPr>
          <w:sz w:val="28"/>
          <w:szCs w:val="28"/>
        </w:rPr>
      </w:pPr>
      <w:r w:rsidRPr="00141525">
        <w:rPr>
          <w:sz w:val="28"/>
          <w:szCs w:val="28"/>
        </w:rPr>
        <w:t>В ходе сличений COOMET.EM-S22 каждая из участвующих лабораторий представила результаты измерений коэффициента преобразования и фазового угла эталонного трансформатора тока при фиксированных значениях первичного тока и рабочей частоты 50 Гц. Для сопоставления использовались нормированные отклонения результатов относительно согласованного эталонного значения, вычисленного координатором на основе взвешенного среднего с учётом заявленных расширенных неопределённостей</w:t>
      </w:r>
      <w:r w:rsidR="00EB297E" w:rsidRPr="00141525">
        <w:rPr>
          <w:sz w:val="28"/>
          <w:szCs w:val="28"/>
          <w:lang w:val="kk-KZ"/>
        </w:rPr>
        <w:t xml:space="preserve"> </w:t>
      </w:r>
      <w:r w:rsidR="00EB297E" w:rsidRPr="00141525">
        <w:rPr>
          <w:color w:val="000000"/>
          <w:sz w:val="28"/>
          <w:szCs w:val="28"/>
        </w:rPr>
        <w:t>[</w:t>
      </w:r>
      <w:r w:rsidR="00EB297E" w:rsidRPr="00141525">
        <w:rPr>
          <w:color w:val="000000"/>
          <w:sz w:val="28"/>
          <w:szCs w:val="28"/>
          <w:lang w:val="kk-KZ"/>
        </w:rPr>
        <w:t>2</w:t>
      </w:r>
      <w:r w:rsidR="00EB297E" w:rsidRPr="00141525">
        <w:rPr>
          <w:color w:val="000000"/>
          <w:sz w:val="28"/>
          <w:szCs w:val="28"/>
        </w:rPr>
        <w:t>]</w:t>
      </w:r>
      <w:r w:rsidRPr="00141525">
        <w:rPr>
          <w:sz w:val="28"/>
          <w:szCs w:val="28"/>
        </w:rPr>
        <w:t>.</w:t>
      </w:r>
    </w:p>
    <w:p w:rsidR="007965A3" w:rsidRPr="00141525" w:rsidRDefault="007965A3" w:rsidP="00141525">
      <w:pPr>
        <w:pStyle w:val="a5"/>
        <w:spacing w:before="0" w:beforeAutospacing="0" w:after="0" w:afterAutospacing="0" w:line="360" w:lineRule="auto"/>
        <w:ind w:firstLine="567"/>
        <w:jc w:val="both"/>
        <w:rPr>
          <w:sz w:val="28"/>
          <w:szCs w:val="28"/>
        </w:rPr>
      </w:pPr>
      <w:r w:rsidRPr="00141525">
        <w:rPr>
          <w:sz w:val="28"/>
          <w:szCs w:val="28"/>
        </w:rPr>
        <w:t>Анализ представленных данных показал, что большинство лабораторий продемонстрировали высокую степень согласованности: значения критерия En находились в диапазоне |En| ≤ 1, что свидетельствует о метрологической совместимости эталонных систем. Незначительные расхождения, наблюдаемые у отдельных участников, были обусловлены различиями в методиках коррекции температурных и частотных влияний, а также конструктивными особенностями измерительных установок.</w:t>
      </w:r>
    </w:p>
    <w:p w:rsidR="007965A3" w:rsidRPr="00141525" w:rsidRDefault="007965A3" w:rsidP="00141525">
      <w:pPr>
        <w:pStyle w:val="a5"/>
        <w:spacing w:before="0" w:beforeAutospacing="0" w:after="0" w:afterAutospacing="0" w:line="360" w:lineRule="auto"/>
        <w:ind w:firstLine="567"/>
        <w:jc w:val="both"/>
        <w:rPr>
          <w:sz w:val="28"/>
          <w:szCs w:val="28"/>
        </w:rPr>
      </w:pPr>
      <w:r w:rsidRPr="00141525">
        <w:rPr>
          <w:sz w:val="28"/>
          <w:szCs w:val="28"/>
        </w:rPr>
        <w:t>Особое внимание было уделено сравнению стабильности результатов при измерении фазового угла, так как данный параметр оказывает существенное влияние на точность коммерческого учёта реактивной энергии</w:t>
      </w:r>
      <w:r w:rsidR="00EB297E" w:rsidRPr="00141525">
        <w:rPr>
          <w:sz w:val="28"/>
          <w:szCs w:val="28"/>
          <w:lang w:val="kk-KZ"/>
        </w:rPr>
        <w:t xml:space="preserve"> </w:t>
      </w:r>
      <w:r w:rsidR="00EB297E" w:rsidRPr="00141525">
        <w:rPr>
          <w:color w:val="000000"/>
          <w:sz w:val="28"/>
          <w:szCs w:val="28"/>
        </w:rPr>
        <w:t>[</w:t>
      </w:r>
      <w:r w:rsidR="00EB297E" w:rsidRPr="00141525">
        <w:rPr>
          <w:color w:val="000000"/>
          <w:sz w:val="28"/>
          <w:szCs w:val="28"/>
          <w:lang w:val="kk-KZ"/>
        </w:rPr>
        <w:t>2</w:t>
      </w:r>
      <w:r w:rsidR="00EB297E" w:rsidRPr="00141525">
        <w:rPr>
          <w:color w:val="000000"/>
          <w:sz w:val="28"/>
          <w:szCs w:val="28"/>
        </w:rPr>
        <w:t>]</w:t>
      </w:r>
      <w:r w:rsidRPr="00141525">
        <w:rPr>
          <w:sz w:val="28"/>
          <w:szCs w:val="28"/>
        </w:rPr>
        <w:t xml:space="preserve">. </w:t>
      </w:r>
    </w:p>
    <w:p w:rsidR="007600F4" w:rsidRPr="00141525" w:rsidRDefault="007600F4" w:rsidP="00141525">
      <w:pPr>
        <w:pStyle w:val="a5"/>
        <w:spacing w:before="0" w:beforeAutospacing="0" w:after="0" w:afterAutospacing="0" w:line="360" w:lineRule="auto"/>
        <w:rPr>
          <w:sz w:val="28"/>
          <w:szCs w:val="28"/>
          <w:lang w:val="kk-KZ"/>
        </w:rPr>
      </w:pPr>
      <w:r w:rsidRPr="00141525">
        <w:rPr>
          <w:sz w:val="28"/>
          <w:szCs w:val="28"/>
          <w:lang w:val="kk-KZ"/>
        </w:rPr>
        <w:t>Результаты измерения приведены в Таблице 1.</w:t>
      </w:r>
    </w:p>
    <w:p w:rsidR="007600F4" w:rsidRPr="00141525" w:rsidRDefault="007600F4" w:rsidP="00141525">
      <w:pPr>
        <w:spacing w:line="360" w:lineRule="auto"/>
        <w:ind w:firstLine="708"/>
        <w:jc w:val="both"/>
        <w:rPr>
          <w:sz w:val="28"/>
          <w:szCs w:val="28"/>
          <w:lang w:val="kk-KZ"/>
        </w:rPr>
        <w:sectPr w:rsidR="007600F4" w:rsidRPr="00141525" w:rsidSect="008474C7">
          <w:pgSz w:w="11906" w:h="16838"/>
          <w:pgMar w:top="1134" w:right="851" w:bottom="1134" w:left="1701" w:header="709" w:footer="709" w:gutter="0"/>
          <w:cols w:space="708"/>
          <w:docGrid w:linePitch="360"/>
        </w:sectPr>
      </w:pPr>
    </w:p>
    <w:p w:rsidR="007600F4" w:rsidRPr="00141525" w:rsidRDefault="007600F4" w:rsidP="00141525">
      <w:pPr>
        <w:spacing w:line="360" w:lineRule="auto"/>
        <w:jc w:val="both"/>
        <w:rPr>
          <w:sz w:val="28"/>
          <w:szCs w:val="28"/>
        </w:rPr>
      </w:pPr>
      <w:r w:rsidRPr="00141525">
        <w:rPr>
          <w:sz w:val="28"/>
          <w:szCs w:val="28"/>
        </w:rPr>
        <w:lastRenderedPageBreak/>
        <w:t xml:space="preserve">Таблица 1 - Результаты измерений, полученные участниками сличений для </w:t>
      </w:r>
      <w:r w:rsidRPr="00141525">
        <w:rPr>
          <w:sz w:val="28"/>
          <w:szCs w:val="28"/>
          <w:lang w:val="en-US"/>
        </w:rPr>
        <w:t>I</w:t>
      </w:r>
      <w:r w:rsidRPr="00141525">
        <w:rPr>
          <w:sz w:val="28"/>
          <w:szCs w:val="28"/>
          <w:vertAlign w:val="subscript"/>
        </w:rPr>
        <w:t>2ном</w:t>
      </w:r>
      <w:r w:rsidRPr="00141525">
        <w:rPr>
          <w:sz w:val="28"/>
          <w:szCs w:val="28"/>
        </w:rPr>
        <w:t xml:space="preserve"> = 1 А</w:t>
      </w:r>
    </w:p>
    <w:tbl>
      <w:tblPr>
        <w:tblW w:w="14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440"/>
        <w:gridCol w:w="1080"/>
        <w:gridCol w:w="1080"/>
        <w:gridCol w:w="900"/>
        <w:gridCol w:w="900"/>
        <w:gridCol w:w="720"/>
        <w:gridCol w:w="900"/>
        <w:gridCol w:w="1080"/>
        <w:gridCol w:w="900"/>
        <w:gridCol w:w="900"/>
        <w:gridCol w:w="1080"/>
        <w:gridCol w:w="1080"/>
        <w:gridCol w:w="1620"/>
      </w:tblGrid>
      <w:tr w:rsidR="007600F4" w:rsidRPr="00141525" w:rsidTr="00141525">
        <w:trPr>
          <w:cantSplit/>
          <w:tblHeader/>
          <w:jc w:val="center"/>
        </w:trPr>
        <w:tc>
          <w:tcPr>
            <w:tcW w:w="648" w:type="dxa"/>
            <w:vMerge w:val="restart"/>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I</w:t>
            </w:r>
            <w:r w:rsidRPr="00141525">
              <w:rPr>
                <w:b/>
                <w:bCs/>
                <w:sz w:val="28"/>
                <w:szCs w:val="28"/>
                <w:vertAlign w:val="subscript"/>
              </w:rPr>
              <w:t>1ном</w:t>
            </w:r>
            <w:r w:rsidRPr="00141525">
              <w:rPr>
                <w:b/>
                <w:bCs/>
                <w:sz w:val="28"/>
                <w:szCs w:val="28"/>
              </w:rPr>
              <w:t>, А</w:t>
            </w:r>
          </w:p>
        </w:tc>
        <w:tc>
          <w:tcPr>
            <w:tcW w:w="1440" w:type="dxa"/>
            <w:vMerge w:val="restart"/>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Измеряемая величина</w:t>
            </w:r>
          </w:p>
        </w:tc>
        <w:tc>
          <w:tcPr>
            <w:tcW w:w="1080" w:type="dxa"/>
            <w:vMerge w:val="restart"/>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Значение тока в % от I</w:t>
            </w:r>
            <w:r w:rsidRPr="00141525">
              <w:rPr>
                <w:b/>
                <w:bCs/>
                <w:sz w:val="28"/>
                <w:szCs w:val="28"/>
                <w:vertAlign w:val="subscript"/>
              </w:rPr>
              <w:t>1ном</w:t>
            </w:r>
          </w:p>
        </w:tc>
        <w:tc>
          <w:tcPr>
            <w:tcW w:w="11160" w:type="dxa"/>
            <w:gridSpan w:val="11"/>
            <w:vAlign w:val="center"/>
          </w:tcPr>
          <w:p w:rsidR="007600F4" w:rsidRPr="00141525" w:rsidRDefault="007600F4" w:rsidP="00141525">
            <w:pPr>
              <w:spacing w:line="360" w:lineRule="auto"/>
              <w:jc w:val="center"/>
              <w:rPr>
                <w:b/>
                <w:bCs/>
                <w:sz w:val="28"/>
                <w:szCs w:val="28"/>
              </w:rPr>
            </w:pPr>
            <w:r w:rsidRPr="00141525">
              <w:rPr>
                <w:b/>
                <w:bCs/>
                <w:sz w:val="28"/>
                <w:szCs w:val="28"/>
              </w:rPr>
              <w:t>Наименование участника и предоставленные им результаты</w:t>
            </w:r>
          </w:p>
        </w:tc>
      </w:tr>
      <w:tr w:rsidR="007600F4" w:rsidRPr="00141525" w:rsidTr="00141525">
        <w:trPr>
          <w:cantSplit/>
          <w:tblHeader/>
          <w:jc w:val="center"/>
        </w:trPr>
        <w:tc>
          <w:tcPr>
            <w:tcW w:w="648"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080"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980" w:type="dxa"/>
            <w:gridSpan w:val="2"/>
            <w:vAlign w:val="center"/>
          </w:tcPr>
          <w:p w:rsidR="007600F4" w:rsidRPr="00141525" w:rsidRDefault="007600F4" w:rsidP="00141525">
            <w:pPr>
              <w:spacing w:line="360" w:lineRule="auto"/>
              <w:jc w:val="center"/>
              <w:rPr>
                <w:b/>
                <w:bCs/>
                <w:sz w:val="28"/>
                <w:szCs w:val="28"/>
              </w:rPr>
            </w:pPr>
            <w:r w:rsidRPr="00141525">
              <w:rPr>
                <w:b/>
                <w:bCs/>
                <w:sz w:val="28"/>
                <w:szCs w:val="28"/>
              </w:rPr>
              <w:t>УНИИМ</w:t>
            </w:r>
          </w:p>
        </w:tc>
        <w:tc>
          <w:tcPr>
            <w:tcW w:w="1620" w:type="dxa"/>
            <w:gridSpan w:val="2"/>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БелГИМ</w:t>
            </w:r>
          </w:p>
        </w:tc>
        <w:tc>
          <w:tcPr>
            <w:tcW w:w="1980" w:type="dxa"/>
            <w:gridSpan w:val="2"/>
            <w:vAlign w:val="center"/>
          </w:tcPr>
          <w:p w:rsidR="007600F4" w:rsidRPr="00141525" w:rsidRDefault="007600F4" w:rsidP="00141525">
            <w:pPr>
              <w:spacing w:line="360" w:lineRule="auto"/>
              <w:jc w:val="center"/>
              <w:rPr>
                <w:b/>
                <w:bCs/>
                <w:sz w:val="28"/>
                <w:szCs w:val="28"/>
              </w:rPr>
            </w:pPr>
            <w:r w:rsidRPr="00141525">
              <w:rPr>
                <w:b/>
                <w:bCs/>
                <w:sz w:val="28"/>
                <w:szCs w:val="28"/>
              </w:rPr>
              <w:t>MASM</w:t>
            </w:r>
          </w:p>
        </w:tc>
        <w:tc>
          <w:tcPr>
            <w:tcW w:w="1800" w:type="dxa"/>
            <w:gridSpan w:val="2"/>
            <w:vAlign w:val="center"/>
          </w:tcPr>
          <w:p w:rsidR="007600F4" w:rsidRPr="00141525" w:rsidRDefault="007600F4" w:rsidP="00141525">
            <w:pPr>
              <w:spacing w:line="360" w:lineRule="auto"/>
              <w:jc w:val="center"/>
              <w:rPr>
                <w:b/>
                <w:bCs/>
                <w:sz w:val="28"/>
                <w:szCs w:val="28"/>
              </w:rPr>
            </w:pPr>
            <w:r w:rsidRPr="00141525">
              <w:rPr>
                <w:b/>
                <w:bCs/>
                <w:sz w:val="28"/>
                <w:szCs w:val="28"/>
              </w:rPr>
              <w:t>УМТС</w:t>
            </w:r>
          </w:p>
        </w:tc>
        <w:tc>
          <w:tcPr>
            <w:tcW w:w="2160" w:type="dxa"/>
            <w:gridSpan w:val="2"/>
            <w:vAlign w:val="center"/>
          </w:tcPr>
          <w:p w:rsidR="007600F4" w:rsidRPr="00141525" w:rsidRDefault="007965A3" w:rsidP="00141525">
            <w:pPr>
              <w:spacing w:line="360" w:lineRule="auto"/>
              <w:jc w:val="center"/>
              <w:rPr>
                <w:b/>
                <w:bCs/>
                <w:sz w:val="28"/>
                <w:szCs w:val="28"/>
              </w:rPr>
            </w:pPr>
            <w:r w:rsidRPr="00141525">
              <w:rPr>
                <w:b/>
                <w:bCs/>
                <w:sz w:val="28"/>
                <w:szCs w:val="28"/>
              </w:rPr>
              <w:t>КазСтандарт</w:t>
            </w:r>
          </w:p>
        </w:tc>
        <w:tc>
          <w:tcPr>
            <w:tcW w:w="162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ГЕОСТМ</w:t>
            </w:r>
          </w:p>
        </w:tc>
      </w:tr>
      <w:tr w:rsidR="007600F4" w:rsidRPr="00141525" w:rsidTr="00141525">
        <w:trPr>
          <w:cantSplit/>
          <w:tblHeader/>
          <w:jc w:val="center"/>
        </w:trPr>
        <w:tc>
          <w:tcPr>
            <w:tcW w:w="648"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080"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900" w:type="dxa"/>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90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720" w:type="dxa"/>
            <w:shd w:val="clear" w:color="auto" w:fill="auto"/>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1080" w:type="dxa"/>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900" w:type="dxa"/>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1080" w:type="dxa"/>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1620" w:type="dxa"/>
            <w:shd w:val="clear" w:color="auto" w:fill="auto"/>
            <w:noWrap/>
            <w:vAlign w:val="center"/>
          </w:tcPr>
          <w:p w:rsidR="007600F4" w:rsidRPr="00141525" w:rsidRDefault="007600F4" w:rsidP="00141525">
            <w:pPr>
              <w:spacing w:line="360" w:lineRule="auto"/>
              <w:jc w:val="center"/>
              <w:rPr>
                <w:b/>
                <w:bCs/>
                <w:sz w:val="28"/>
                <w:szCs w:val="28"/>
              </w:rPr>
            </w:pPr>
          </w:p>
        </w:tc>
      </w:tr>
      <w:tr w:rsidR="007600F4" w:rsidRPr="00141525" w:rsidTr="00141525">
        <w:trPr>
          <w:cantSplit/>
          <w:tblHeader/>
          <w:jc w:val="center"/>
        </w:trPr>
        <w:tc>
          <w:tcPr>
            <w:tcW w:w="648"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1</w:t>
            </w:r>
          </w:p>
        </w:tc>
        <w:tc>
          <w:tcPr>
            <w:tcW w:w="144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2</w:t>
            </w:r>
          </w:p>
        </w:tc>
        <w:tc>
          <w:tcPr>
            <w:tcW w:w="108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3</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4</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5</w:t>
            </w:r>
          </w:p>
        </w:tc>
        <w:tc>
          <w:tcPr>
            <w:tcW w:w="90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6</w:t>
            </w:r>
          </w:p>
        </w:tc>
        <w:tc>
          <w:tcPr>
            <w:tcW w:w="720" w:type="dxa"/>
            <w:shd w:val="clear" w:color="auto" w:fill="auto"/>
            <w:vAlign w:val="center"/>
          </w:tcPr>
          <w:p w:rsidR="007600F4" w:rsidRPr="00141525" w:rsidRDefault="007600F4" w:rsidP="00141525">
            <w:pPr>
              <w:spacing w:line="360" w:lineRule="auto"/>
              <w:jc w:val="center"/>
              <w:rPr>
                <w:b/>
                <w:bCs/>
                <w:sz w:val="28"/>
                <w:szCs w:val="28"/>
              </w:rPr>
            </w:pPr>
            <w:r w:rsidRPr="00141525">
              <w:rPr>
                <w:b/>
                <w:bCs/>
                <w:sz w:val="28"/>
                <w:szCs w:val="28"/>
              </w:rPr>
              <w:t>7</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8</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9</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10</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11</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12</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13</w:t>
            </w:r>
          </w:p>
        </w:tc>
        <w:tc>
          <w:tcPr>
            <w:tcW w:w="162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14</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0,5</w:t>
            </w: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0,0024</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-0,0268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0,1633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-0,0227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0,0225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0,0025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-0,0314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0,0871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-0,0095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0,0016</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-0,0292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-0,0048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0,0039</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0,0007</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0,0023</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0,0007</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0,0021</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-0,017</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3,218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8,195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0,6622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-0,016</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3,757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4,255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0,138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0,1488</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3,857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2,729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0,145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0,0917</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0,140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0,0939</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-0,010</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0,144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0,0873</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5</w:t>
            </w: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-0,0139</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0,0602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0,1633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0,0356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0,0817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0,0016</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0,0318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0,0298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-0,0009</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0,0298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0,111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0,880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0,050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0,5829</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1,179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4,084</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0,047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0,1224</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1,279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0,047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0,0679</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1,578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0,046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0,0682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1,578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0,046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0,0600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50</w:t>
            </w: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0,0368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0,1633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0,0059</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0,0007</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0,0358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0,0817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0,0013</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0,0016</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0,0310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0,0008</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0,0040</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0,0418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0,0008</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0,0039</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0,0418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0,0008</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-0,784</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0,162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0,5806</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-0,767</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0,361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4,080</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0,1174</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-0,686</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0,461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0,0605</w:t>
            </w:r>
          </w:p>
        </w:tc>
        <w:tc>
          <w:tcPr>
            <w:tcW w:w="162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-0,427</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0,760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0,0605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-0,230</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0,681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0,0584</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200</w:t>
            </w: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-0,0192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0,1633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0,0074</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-0,0148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0,0817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0,0021</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-0,0122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0,0013</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0,018</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1,079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0,5818</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0,029</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1,079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4,080</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0,1203</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0,026</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1,179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0,0685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1,379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0,0725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0,038</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1,279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0,0730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600</w:t>
            </w: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0,0106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0,1633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0,0817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0,0016</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0,0032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0,0412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0,016</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2,998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8,178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0,5825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0,013</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3,139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4,104</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0,1315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0,034</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3,238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2,488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0,0926</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0,049</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3,238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2,485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0,0874</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0,046</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3,097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2,509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0,0814</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1200</w:t>
            </w: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0,0772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0,1635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0,0486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0,0844</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0,0017</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0,0548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0,0491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-0,0013</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-0,0014</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0,375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0,131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-2,657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0,5832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0,375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0,131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-3,359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4,623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0,1321</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0,337</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-3,077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2,781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0,0850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0,221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0,0826</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0,201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0,0763</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2000</w:t>
            </w: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0,1633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-0,0068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0,0817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0,0016</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-0,0062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0,0408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0,014</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1,478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0,5815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1,358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4,080</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0,1232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1,358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0,0717</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1,379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0,0702</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0,014</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1,358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0,0627</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4000</w:t>
            </w: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-0,0010</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0,0169</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0,0036</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0,0008</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0,0021</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0,0018</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-0,148</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0,5810</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-0,165</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0,1213</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-0,126</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0,0675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-0,051</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0,0675</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440" w:type="dxa"/>
            <w:vMerge/>
            <w:shd w:val="clear" w:color="auto" w:fill="auto"/>
            <w:noWrap/>
            <w:vAlign w:val="center"/>
          </w:tcPr>
          <w:p w:rsidR="007600F4" w:rsidRPr="00141525" w:rsidRDefault="007600F4" w:rsidP="00141525">
            <w:pPr>
              <w:spacing w:line="360" w:lineRule="auto"/>
              <w:jc w:val="center"/>
              <w:rPr>
                <w:sz w:val="28"/>
                <w:szCs w:val="28"/>
              </w:rPr>
            </w:pPr>
          </w:p>
        </w:tc>
        <w:tc>
          <w:tcPr>
            <w:tcW w:w="108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-0,047</w:t>
            </w:r>
          </w:p>
        </w:tc>
        <w:tc>
          <w:tcPr>
            <w:tcW w:w="72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0,0596</w:t>
            </w:r>
          </w:p>
        </w:tc>
        <w:tc>
          <w:tcPr>
            <w:tcW w:w="162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bl>
    <w:p w:rsidR="007600F4" w:rsidRPr="00141525" w:rsidRDefault="007600F4" w:rsidP="00141525">
      <w:pPr>
        <w:spacing w:before="120" w:line="360" w:lineRule="auto"/>
        <w:jc w:val="both"/>
        <w:rPr>
          <w:sz w:val="28"/>
          <w:szCs w:val="28"/>
        </w:rPr>
      </w:pPr>
      <w:r w:rsidRPr="00141525">
        <w:rPr>
          <w:sz w:val="28"/>
          <w:szCs w:val="28"/>
        </w:rPr>
        <w:br w:type="page"/>
      </w:r>
      <w:r w:rsidRPr="00141525">
        <w:rPr>
          <w:sz w:val="28"/>
          <w:szCs w:val="28"/>
        </w:rPr>
        <w:lastRenderedPageBreak/>
        <w:t xml:space="preserve">Таблица А.2 - Результаты измерений, полученные участниками сличений для </w:t>
      </w:r>
      <w:r w:rsidRPr="00141525">
        <w:rPr>
          <w:sz w:val="28"/>
          <w:szCs w:val="28"/>
          <w:lang w:val="en-US"/>
        </w:rPr>
        <w:t>I</w:t>
      </w:r>
      <w:r w:rsidRPr="00141525">
        <w:rPr>
          <w:sz w:val="28"/>
          <w:szCs w:val="28"/>
          <w:vertAlign w:val="subscript"/>
        </w:rPr>
        <w:t>2ном</w:t>
      </w:r>
      <w:r w:rsidRPr="00141525">
        <w:rPr>
          <w:sz w:val="28"/>
          <w:szCs w:val="28"/>
        </w:rPr>
        <w:t xml:space="preserve"> = 5 А</w:t>
      </w:r>
    </w:p>
    <w:tbl>
      <w:tblPr>
        <w:tblW w:w="15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241"/>
        <w:gridCol w:w="19"/>
        <w:gridCol w:w="1080"/>
        <w:gridCol w:w="1080"/>
        <w:gridCol w:w="900"/>
        <w:gridCol w:w="900"/>
        <w:gridCol w:w="900"/>
        <w:gridCol w:w="1080"/>
        <w:gridCol w:w="1080"/>
        <w:gridCol w:w="900"/>
        <w:gridCol w:w="900"/>
        <w:gridCol w:w="900"/>
        <w:gridCol w:w="1080"/>
        <w:gridCol w:w="1260"/>
        <w:gridCol w:w="1080"/>
      </w:tblGrid>
      <w:tr w:rsidR="007600F4" w:rsidRPr="00141525" w:rsidTr="00141525">
        <w:trPr>
          <w:cantSplit/>
          <w:trHeight w:val="20"/>
          <w:tblHeader/>
          <w:jc w:val="center"/>
        </w:trPr>
        <w:tc>
          <w:tcPr>
            <w:tcW w:w="648" w:type="dxa"/>
            <w:vMerge w:val="restart"/>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I</w:t>
            </w:r>
            <w:r w:rsidRPr="00141525">
              <w:rPr>
                <w:b/>
                <w:bCs/>
                <w:sz w:val="28"/>
                <w:szCs w:val="28"/>
                <w:vertAlign w:val="subscript"/>
              </w:rPr>
              <w:t>1ном</w:t>
            </w:r>
            <w:r w:rsidRPr="00141525">
              <w:rPr>
                <w:b/>
                <w:bCs/>
                <w:sz w:val="28"/>
                <w:szCs w:val="28"/>
              </w:rPr>
              <w:t>, А</w:t>
            </w:r>
          </w:p>
        </w:tc>
        <w:tc>
          <w:tcPr>
            <w:tcW w:w="1260" w:type="dxa"/>
            <w:gridSpan w:val="2"/>
            <w:vMerge w:val="restart"/>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Измеряемая величина</w:t>
            </w:r>
          </w:p>
        </w:tc>
        <w:tc>
          <w:tcPr>
            <w:tcW w:w="1080" w:type="dxa"/>
            <w:vMerge w:val="restart"/>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Значение тока в % от I</w:t>
            </w:r>
            <w:r w:rsidRPr="00141525">
              <w:rPr>
                <w:b/>
                <w:bCs/>
                <w:sz w:val="28"/>
                <w:szCs w:val="28"/>
                <w:vertAlign w:val="subscript"/>
              </w:rPr>
              <w:t>1ном</w:t>
            </w:r>
          </w:p>
        </w:tc>
        <w:tc>
          <w:tcPr>
            <w:tcW w:w="12060" w:type="dxa"/>
            <w:gridSpan w:val="12"/>
            <w:vAlign w:val="center"/>
          </w:tcPr>
          <w:p w:rsidR="007600F4" w:rsidRPr="00141525" w:rsidRDefault="007600F4" w:rsidP="00141525">
            <w:pPr>
              <w:spacing w:line="360" w:lineRule="auto"/>
              <w:jc w:val="center"/>
              <w:rPr>
                <w:b/>
                <w:bCs/>
                <w:sz w:val="28"/>
                <w:szCs w:val="28"/>
              </w:rPr>
            </w:pPr>
            <w:r w:rsidRPr="00141525">
              <w:rPr>
                <w:b/>
                <w:bCs/>
                <w:sz w:val="28"/>
                <w:szCs w:val="28"/>
              </w:rPr>
              <w:t>Наименование участника и предоставленные им результаты</w:t>
            </w:r>
          </w:p>
        </w:tc>
      </w:tr>
      <w:tr w:rsidR="007600F4" w:rsidRPr="00141525" w:rsidTr="00141525">
        <w:trPr>
          <w:cantSplit/>
          <w:trHeight w:val="20"/>
          <w:tblHeader/>
          <w:jc w:val="center"/>
        </w:trPr>
        <w:tc>
          <w:tcPr>
            <w:tcW w:w="648"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260" w:type="dxa"/>
            <w:gridSpan w:val="2"/>
            <w:vMerge/>
            <w:shd w:val="clear" w:color="auto" w:fill="auto"/>
            <w:noWrap/>
            <w:vAlign w:val="center"/>
          </w:tcPr>
          <w:p w:rsidR="007600F4" w:rsidRPr="00141525" w:rsidRDefault="007600F4" w:rsidP="00141525">
            <w:pPr>
              <w:spacing w:line="360" w:lineRule="auto"/>
              <w:jc w:val="center"/>
              <w:rPr>
                <w:b/>
                <w:bCs/>
                <w:sz w:val="28"/>
                <w:szCs w:val="28"/>
              </w:rPr>
            </w:pPr>
          </w:p>
        </w:tc>
        <w:tc>
          <w:tcPr>
            <w:tcW w:w="1080"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980" w:type="dxa"/>
            <w:gridSpan w:val="2"/>
            <w:vAlign w:val="center"/>
          </w:tcPr>
          <w:p w:rsidR="007600F4" w:rsidRPr="00141525" w:rsidRDefault="007600F4" w:rsidP="00141525">
            <w:pPr>
              <w:spacing w:line="360" w:lineRule="auto"/>
              <w:jc w:val="center"/>
              <w:rPr>
                <w:b/>
                <w:bCs/>
                <w:sz w:val="28"/>
                <w:szCs w:val="28"/>
              </w:rPr>
            </w:pPr>
            <w:r w:rsidRPr="00141525">
              <w:rPr>
                <w:b/>
                <w:bCs/>
                <w:sz w:val="28"/>
                <w:szCs w:val="28"/>
              </w:rPr>
              <w:t>УНИИМ</w:t>
            </w:r>
          </w:p>
        </w:tc>
        <w:tc>
          <w:tcPr>
            <w:tcW w:w="1800" w:type="dxa"/>
            <w:gridSpan w:val="2"/>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БелГИМ</w:t>
            </w:r>
          </w:p>
        </w:tc>
        <w:tc>
          <w:tcPr>
            <w:tcW w:w="2160" w:type="dxa"/>
            <w:gridSpan w:val="2"/>
            <w:vAlign w:val="center"/>
          </w:tcPr>
          <w:p w:rsidR="007600F4" w:rsidRPr="00141525" w:rsidRDefault="007600F4" w:rsidP="00141525">
            <w:pPr>
              <w:spacing w:line="360" w:lineRule="auto"/>
              <w:jc w:val="center"/>
              <w:rPr>
                <w:b/>
                <w:bCs/>
                <w:sz w:val="28"/>
                <w:szCs w:val="28"/>
              </w:rPr>
            </w:pPr>
            <w:r w:rsidRPr="00141525">
              <w:rPr>
                <w:b/>
                <w:bCs/>
                <w:sz w:val="28"/>
                <w:szCs w:val="28"/>
              </w:rPr>
              <w:t>MASM</w:t>
            </w:r>
          </w:p>
        </w:tc>
        <w:tc>
          <w:tcPr>
            <w:tcW w:w="1800" w:type="dxa"/>
            <w:gridSpan w:val="2"/>
            <w:vAlign w:val="center"/>
          </w:tcPr>
          <w:p w:rsidR="007600F4" w:rsidRPr="00141525" w:rsidRDefault="007600F4" w:rsidP="00141525">
            <w:pPr>
              <w:spacing w:line="360" w:lineRule="auto"/>
              <w:jc w:val="center"/>
              <w:rPr>
                <w:b/>
                <w:bCs/>
                <w:sz w:val="28"/>
                <w:szCs w:val="28"/>
              </w:rPr>
            </w:pPr>
            <w:r w:rsidRPr="00141525">
              <w:rPr>
                <w:b/>
                <w:bCs/>
                <w:sz w:val="28"/>
                <w:szCs w:val="28"/>
              </w:rPr>
              <w:t>УМТС</w:t>
            </w:r>
          </w:p>
        </w:tc>
        <w:tc>
          <w:tcPr>
            <w:tcW w:w="1980" w:type="dxa"/>
            <w:gridSpan w:val="2"/>
            <w:vAlign w:val="center"/>
          </w:tcPr>
          <w:p w:rsidR="007600F4" w:rsidRPr="00141525" w:rsidRDefault="007965A3" w:rsidP="00141525">
            <w:pPr>
              <w:spacing w:line="360" w:lineRule="auto"/>
              <w:jc w:val="center"/>
              <w:rPr>
                <w:b/>
                <w:bCs/>
                <w:sz w:val="28"/>
                <w:szCs w:val="28"/>
              </w:rPr>
            </w:pPr>
            <w:r w:rsidRPr="00141525">
              <w:rPr>
                <w:b/>
                <w:bCs/>
                <w:sz w:val="28"/>
                <w:szCs w:val="28"/>
              </w:rPr>
              <w:t>КазСтандарт</w:t>
            </w:r>
          </w:p>
        </w:tc>
        <w:tc>
          <w:tcPr>
            <w:tcW w:w="2340" w:type="dxa"/>
            <w:gridSpan w:val="2"/>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ГЕОСТМ</w:t>
            </w:r>
          </w:p>
        </w:tc>
      </w:tr>
      <w:tr w:rsidR="007600F4" w:rsidRPr="00141525" w:rsidTr="00141525">
        <w:trPr>
          <w:cantSplit/>
          <w:trHeight w:val="330"/>
          <w:tblHeader/>
          <w:jc w:val="center"/>
        </w:trPr>
        <w:tc>
          <w:tcPr>
            <w:tcW w:w="648"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260" w:type="dxa"/>
            <w:gridSpan w:val="2"/>
            <w:vMerge/>
            <w:shd w:val="clear" w:color="auto" w:fill="auto"/>
            <w:noWrap/>
            <w:vAlign w:val="center"/>
          </w:tcPr>
          <w:p w:rsidR="007600F4" w:rsidRPr="00141525" w:rsidRDefault="007600F4" w:rsidP="00141525">
            <w:pPr>
              <w:spacing w:line="360" w:lineRule="auto"/>
              <w:jc w:val="center"/>
              <w:rPr>
                <w:b/>
                <w:bCs/>
                <w:sz w:val="28"/>
                <w:szCs w:val="28"/>
              </w:rPr>
            </w:pPr>
          </w:p>
        </w:tc>
        <w:tc>
          <w:tcPr>
            <w:tcW w:w="1080" w:type="dxa"/>
            <w:vMerge/>
            <w:shd w:val="clear" w:color="auto" w:fill="auto"/>
            <w:noWrap/>
            <w:vAlign w:val="center"/>
          </w:tcPr>
          <w:p w:rsidR="007600F4" w:rsidRPr="00141525" w:rsidRDefault="007600F4" w:rsidP="00141525">
            <w:pPr>
              <w:spacing w:line="360" w:lineRule="auto"/>
              <w:jc w:val="center"/>
              <w:rPr>
                <w:b/>
                <w:bCs/>
                <w:sz w:val="28"/>
                <w:szCs w:val="28"/>
              </w:rPr>
            </w:pP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900" w:type="dxa"/>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90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900" w:type="dxa"/>
            <w:shd w:val="clear" w:color="auto" w:fill="auto"/>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1080" w:type="dxa"/>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900" w:type="dxa"/>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1080" w:type="dxa"/>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c>
          <w:tcPr>
            <w:tcW w:w="126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погрешность</w:t>
            </w:r>
          </w:p>
        </w:tc>
        <w:tc>
          <w:tcPr>
            <w:tcW w:w="1080" w:type="dxa"/>
            <w:shd w:val="clear" w:color="auto" w:fill="auto"/>
            <w:vAlign w:val="center"/>
          </w:tcPr>
          <w:p w:rsidR="007600F4" w:rsidRPr="00141525" w:rsidRDefault="007600F4"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bscript"/>
                <w:lang w:val="en-US"/>
              </w:rPr>
              <w:t>p</w:t>
            </w:r>
          </w:p>
        </w:tc>
      </w:tr>
      <w:tr w:rsidR="007600F4" w:rsidRPr="00141525" w:rsidTr="00141525">
        <w:trPr>
          <w:cantSplit/>
          <w:trHeight w:val="330"/>
          <w:tblHeader/>
          <w:jc w:val="center"/>
        </w:trPr>
        <w:tc>
          <w:tcPr>
            <w:tcW w:w="648"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1</w:t>
            </w:r>
          </w:p>
        </w:tc>
        <w:tc>
          <w:tcPr>
            <w:tcW w:w="1260" w:type="dxa"/>
            <w:gridSpan w:val="2"/>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2</w:t>
            </w:r>
          </w:p>
        </w:tc>
        <w:tc>
          <w:tcPr>
            <w:tcW w:w="108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3</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4</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5</w:t>
            </w:r>
          </w:p>
        </w:tc>
        <w:tc>
          <w:tcPr>
            <w:tcW w:w="90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6</w:t>
            </w:r>
          </w:p>
        </w:tc>
        <w:tc>
          <w:tcPr>
            <w:tcW w:w="900" w:type="dxa"/>
            <w:shd w:val="clear" w:color="auto" w:fill="auto"/>
            <w:vAlign w:val="center"/>
          </w:tcPr>
          <w:p w:rsidR="007600F4" w:rsidRPr="00141525" w:rsidRDefault="007600F4" w:rsidP="00141525">
            <w:pPr>
              <w:spacing w:line="360" w:lineRule="auto"/>
              <w:jc w:val="center"/>
              <w:rPr>
                <w:b/>
                <w:bCs/>
                <w:sz w:val="28"/>
                <w:szCs w:val="28"/>
              </w:rPr>
            </w:pPr>
            <w:r w:rsidRPr="00141525">
              <w:rPr>
                <w:b/>
                <w:bCs/>
                <w:sz w:val="28"/>
                <w:szCs w:val="28"/>
              </w:rPr>
              <w:t>7</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8</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9</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10</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11</w:t>
            </w:r>
          </w:p>
        </w:tc>
        <w:tc>
          <w:tcPr>
            <w:tcW w:w="900" w:type="dxa"/>
            <w:vAlign w:val="center"/>
          </w:tcPr>
          <w:p w:rsidR="007600F4" w:rsidRPr="00141525" w:rsidRDefault="007600F4" w:rsidP="00141525">
            <w:pPr>
              <w:spacing w:line="360" w:lineRule="auto"/>
              <w:jc w:val="center"/>
              <w:rPr>
                <w:b/>
                <w:bCs/>
                <w:sz w:val="28"/>
                <w:szCs w:val="28"/>
              </w:rPr>
            </w:pPr>
            <w:r w:rsidRPr="00141525">
              <w:rPr>
                <w:b/>
                <w:bCs/>
                <w:sz w:val="28"/>
                <w:szCs w:val="28"/>
              </w:rPr>
              <w:t>12</w:t>
            </w:r>
          </w:p>
        </w:tc>
        <w:tc>
          <w:tcPr>
            <w:tcW w:w="1080" w:type="dxa"/>
            <w:vAlign w:val="center"/>
          </w:tcPr>
          <w:p w:rsidR="007600F4" w:rsidRPr="00141525" w:rsidRDefault="007600F4" w:rsidP="00141525">
            <w:pPr>
              <w:spacing w:line="360" w:lineRule="auto"/>
              <w:jc w:val="center"/>
              <w:rPr>
                <w:b/>
                <w:bCs/>
                <w:sz w:val="28"/>
                <w:szCs w:val="28"/>
              </w:rPr>
            </w:pPr>
            <w:r w:rsidRPr="00141525">
              <w:rPr>
                <w:b/>
                <w:bCs/>
                <w:sz w:val="28"/>
                <w:szCs w:val="28"/>
              </w:rPr>
              <w:t>13</w:t>
            </w:r>
          </w:p>
        </w:tc>
        <w:tc>
          <w:tcPr>
            <w:tcW w:w="1260" w:type="dxa"/>
            <w:shd w:val="clear" w:color="auto" w:fill="auto"/>
            <w:noWrap/>
            <w:vAlign w:val="center"/>
          </w:tcPr>
          <w:p w:rsidR="007600F4" w:rsidRPr="00141525" w:rsidRDefault="007600F4" w:rsidP="00141525">
            <w:pPr>
              <w:spacing w:line="360" w:lineRule="auto"/>
              <w:jc w:val="center"/>
              <w:rPr>
                <w:b/>
                <w:bCs/>
                <w:sz w:val="28"/>
                <w:szCs w:val="28"/>
              </w:rPr>
            </w:pPr>
            <w:r w:rsidRPr="00141525">
              <w:rPr>
                <w:b/>
                <w:bCs/>
                <w:sz w:val="28"/>
                <w:szCs w:val="28"/>
              </w:rPr>
              <w:t>14</w:t>
            </w:r>
          </w:p>
        </w:tc>
        <w:tc>
          <w:tcPr>
            <w:tcW w:w="1080" w:type="dxa"/>
            <w:shd w:val="clear" w:color="auto" w:fill="auto"/>
            <w:vAlign w:val="center"/>
          </w:tcPr>
          <w:p w:rsidR="007600F4" w:rsidRPr="00141525" w:rsidRDefault="007600F4" w:rsidP="00141525">
            <w:pPr>
              <w:spacing w:line="360" w:lineRule="auto"/>
              <w:jc w:val="center"/>
              <w:rPr>
                <w:b/>
                <w:bCs/>
                <w:sz w:val="28"/>
                <w:szCs w:val="28"/>
              </w:rPr>
            </w:pPr>
            <w:r w:rsidRPr="00141525">
              <w:rPr>
                <w:b/>
                <w:bCs/>
                <w:sz w:val="28"/>
                <w:szCs w:val="28"/>
              </w:rPr>
              <w:t>15</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1</w:t>
            </w: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ind w:left="-157" w:right="-107"/>
              <w:jc w:val="center"/>
              <w:rPr>
                <w:sz w:val="28"/>
                <w:szCs w:val="28"/>
              </w:rPr>
            </w:pPr>
            <w:r w:rsidRPr="00141525">
              <w:rPr>
                <w:sz w:val="28"/>
                <w:szCs w:val="28"/>
              </w:rPr>
              <w:t>-0,00001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0,007927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-0,00065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0,00017</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0,002418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-0,0009</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0,00008</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0,001559</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-0,00105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0,00274</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0,00005</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0,001297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-0,00094</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0,001292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-0,0009</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0,050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0,587725</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0,03437747</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0,047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0,127463</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-0,0048128</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0,047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0,073257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-0,0017189</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0,142666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0,046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0,07183</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0,00687549</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0,046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0,064069</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0,00859437</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5</w:t>
            </w: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0,0212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0,1155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0,005842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-0,0168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0,0578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0,001269</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-0,00035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-0,0402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0,000767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-0,00028</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0,00274</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-0,0374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0,000767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-0,0358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0,000764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3,757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0,579514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-0,1278842</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3,678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4,084</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0,117401</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-0,1186023</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-0,013</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2,458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0,060598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-0,1186023</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0,142666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3,359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10,179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0,061012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-0,1017573</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1,004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2,447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0,058762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-0,0996947</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lastRenderedPageBreak/>
              <w:t>40</w:t>
            </w: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0,0618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0,1163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0,005872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0,00308</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0,0132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0,0577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0,001284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0,00308</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0,0054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0,000774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0,00301</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0,000774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0,00203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0,000773</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0,00203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-0,041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8,188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0,579584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0,00343775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0,159168</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0,320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4,152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0,118635</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0,00343775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0,159168</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-0,004</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0,340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2,485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0,063552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0,155386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0,378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0,062425</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0,104851</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0,378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0,06036</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0,104851</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lastRenderedPageBreak/>
              <w:t>150</w:t>
            </w: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0,0422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0,1155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0,007735</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0,0098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0,0578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0,00245</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-0,00012</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0,001388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0,00274</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0,001035</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0,0005</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0,000958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-0,00006</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0,839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8,219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0,025</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0,582228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0,419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0,122407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-0,0429718</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1,059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2,729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0,074769</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-0,0395341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0,142666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0,681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0,077028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-0,0360963</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0,017</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0,660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0,075307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-0,027502</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750</w:t>
            </w: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-0,0272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0,1155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0,006106</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0,0577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0,001684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0,00042</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0,001207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0,00274</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0,001162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0,001161</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2,159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0,581064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-0,0182201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2,180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4,080</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0,129889</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-0,0154699</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1,960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0,080271</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-0,0120321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0,142666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1,258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0,078195</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-0,013751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1,079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0,071492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-0,013751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lastRenderedPageBreak/>
              <w:t>1500</w:t>
            </w: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-0,0228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0,1155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0,006051</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0,0577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0,001613</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0,00067</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0,00326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0,001179</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0,00274</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0,001162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0,00002</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0,0036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0,0289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0,001155</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0,00185</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0,162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0,581654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-0,0051566</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0,278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4,080</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0,124299</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-0,0089381</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0,15573</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-0,006</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0,378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0,074516</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-0,0068755</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0,142666</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0,013</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0,581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0,074508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-0,0034377</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0,013</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0,481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0,018</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0,067426</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-0,0017189</w:t>
            </w:r>
          </w:p>
        </w:tc>
        <w:tc>
          <w:tcPr>
            <w:tcW w:w="108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0,129259</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2500</w:t>
            </w: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-0,0490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0,1156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0,0056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0,005998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-0,00026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0,0016</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-0,0274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0,0578</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0,001544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-0,0216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0,0292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0,001157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-0,0130</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0,029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0,001162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-0,00012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0,001161</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0,037</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-0,378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8,161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0,031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0,5832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0,033</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-0,278</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4,080</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0,017</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0,12367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0,035</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-0,162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0,070274</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0,020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0,179</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2,451</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0,069238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0,002</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0,009</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0,062681</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lastRenderedPageBreak/>
              <w:t>5000</w:t>
            </w: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ε, %</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0,0101</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0,0044</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0,005957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0,00004</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0,0092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0,0039</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0,001579</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0,0052</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-0,0006</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0,001181</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0,0055</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0,001181</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0,00005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0,001</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0,0048</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0,0013</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0,0037</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-0,0001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0,001178</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val="restart"/>
            <w:shd w:val="clear" w:color="auto" w:fill="auto"/>
            <w:noWrap/>
            <w:vAlign w:val="center"/>
          </w:tcPr>
          <w:p w:rsidR="007600F4" w:rsidRPr="00141525" w:rsidRDefault="007600F4"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-0,017</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-0,158</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0,32</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-0,003</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0,581546</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5</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-0,019</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-0,164</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0,1214</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0,015</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0,26</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-0,011</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0,121633</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-0,128</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0,016</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-0,022</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0,067707</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100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-0,450</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-0,025</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0,067633</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r w:rsidR="007600F4" w:rsidRPr="00141525" w:rsidTr="00141525">
        <w:trPr>
          <w:cantSplit/>
          <w:jc w:val="center"/>
        </w:trPr>
        <w:tc>
          <w:tcPr>
            <w:tcW w:w="648" w:type="dxa"/>
            <w:vMerge/>
            <w:shd w:val="clear" w:color="auto" w:fill="auto"/>
            <w:noWrap/>
            <w:vAlign w:val="center"/>
          </w:tcPr>
          <w:p w:rsidR="007600F4" w:rsidRPr="00141525" w:rsidRDefault="007600F4" w:rsidP="00141525">
            <w:pPr>
              <w:spacing w:line="360" w:lineRule="auto"/>
              <w:rPr>
                <w:sz w:val="28"/>
                <w:szCs w:val="28"/>
              </w:rPr>
            </w:pPr>
          </w:p>
        </w:tc>
        <w:tc>
          <w:tcPr>
            <w:tcW w:w="1241" w:type="dxa"/>
            <w:vMerge/>
            <w:shd w:val="clear" w:color="auto" w:fill="auto"/>
            <w:noWrap/>
            <w:vAlign w:val="center"/>
          </w:tcPr>
          <w:p w:rsidR="007600F4" w:rsidRPr="00141525" w:rsidRDefault="007600F4" w:rsidP="00141525">
            <w:pPr>
              <w:spacing w:line="360" w:lineRule="auto"/>
              <w:jc w:val="center"/>
              <w:rPr>
                <w:sz w:val="28"/>
                <w:szCs w:val="28"/>
              </w:rPr>
            </w:pPr>
          </w:p>
        </w:tc>
        <w:tc>
          <w:tcPr>
            <w:tcW w:w="1099" w:type="dxa"/>
            <w:gridSpan w:val="2"/>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120</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-0,023</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0,034</w:t>
            </w:r>
          </w:p>
        </w:tc>
        <w:tc>
          <w:tcPr>
            <w:tcW w:w="90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-0,455</w:t>
            </w:r>
          </w:p>
        </w:tc>
        <w:tc>
          <w:tcPr>
            <w:tcW w:w="900" w:type="dxa"/>
            <w:shd w:val="clear" w:color="auto" w:fill="auto"/>
            <w:vAlign w:val="bottom"/>
          </w:tcPr>
          <w:p w:rsidR="007600F4" w:rsidRPr="00141525" w:rsidRDefault="007600F4" w:rsidP="00141525">
            <w:pPr>
              <w:spacing w:line="360" w:lineRule="auto"/>
              <w:jc w:val="right"/>
              <w:rPr>
                <w:sz w:val="28"/>
                <w:szCs w:val="28"/>
              </w:rPr>
            </w:pPr>
            <w:r w:rsidRPr="00141525">
              <w:rPr>
                <w:sz w:val="28"/>
                <w:szCs w:val="28"/>
              </w:rPr>
              <w:t>0,0708</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0,001</w:t>
            </w:r>
          </w:p>
        </w:tc>
        <w:tc>
          <w:tcPr>
            <w:tcW w:w="900" w:type="dxa"/>
            <w:vAlign w:val="bottom"/>
          </w:tcPr>
          <w:p w:rsidR="007600F4" w:rsidRPr="00141525" w:rsidRDefault="007600F4" w:rsidP="00141525">
            <w:pPr>
              <w:spacing w:line="360" w:lineRule="auto"/>
              <w:jc w:val="right"/>
              <w:rPr>
                <w:sz w:val="28"/>
                <w:szCs w:val="28"/>
              </w:rPr>
            </w:pPr>
            <w:r w:rsidRPr="00141525">
              <w:rPr>
                <w:sz w:val="28"/>
                <w:szCs w:val="28"/>
              </w:rPr>
              <w:t>0,25</w:t>
            </w:r>
          </w:p>
        </w:tc>
        <w:tc>
          <w:tcPr>
            <w:tcW w:w="900" w:type="dxa"/>
            <w:vAlign w:val="bottom"/>
          </w:tcPr>
          <w:p w:rsidR="007600F4" w:rsidRPr="00141525" w:rsidRDefault="007600F4" w:rsidP="00141525">
            <w:pPr>
              <w:spacing w:line="360" w:lineRule="auto"/>
              <w:jc w:val="center"/>
              <w:rPr>
                <w:sz w:val="28"/>
                <w:szCs w:val="28"/>
              </w:rPr>
            </w:pPr>
            <w:r w:rsidRPr="00141525">
              <w:rPr>
                <w:sz w:val="28"/>
                <w:szCs w:val="28"/>
              </w:rPr>
              <w:t>-0,024</w:t>
            </w:r>
          </w:p>
        </w:tc>
        <w:tc>
          <w:tcPr>
            <w:tcW w:w="1080" w:type="dxa"/>
            <w:vAlign w:val="bottom"/>
          </w:tcPr>
          <w:p w:rsidR="007600F4" w:rsidRPr="00141525" w:rsidRDefault="007600F4" w:rsidP="00141525">
            <w:pPr>
              <w:spacing w:line="360" w:lineRule="auto"/>
              <w:jc w:val="right"/>
              <w:rPr>
                <w:sz w:val="28"/>
                <w:szCs w:val="28"/>
              </w:rPr>
            </w:pPr>
            <w:r w:rsidRPr="00141525">
              <w:rPr>
                <w:sz w:val="28"/>
                <w:szCs w:val="28"/>
              </w:rPr>
              <w:t>0,059562</w:t>
            </w:r>
          </w:p>
        </w:tc>
        <w:tc>
          <w:tcPr>
            <w:tcW w:w="1260" w:type="dxa"/>
            <w:shd w:val="clear" w:color="auto" w:fill="auto"/>
            <w:noWrap/>
            <w:vAlign w:val="bottom"/>
          </w:tcPr>
          <w:p w:rsidR="007600F4" w:rsidRPr="00141525" w:rsidRDefault="007600F4" w:rsidP="00141525">
            <w:pPr>
              <w:spacing w:line="360" w:lineRule="auto"/>
              <w:jc w:val="center"/>
              <w:rPr>
                <w:sz w:val="28"/>
                <w:szCs w:val="28"/>
              </w:rPr>
            </w:pPr>
            <w:r w:rsidRPr="00141525">
              <w:rPr>
                <w:sz w:val="28"/>
                <w:szCs w:val="28"/>
              </w:rPr>
              <w:t>нет данных</w:t>
            </w:r>
          </w:p>
        </w:tc>
        <w:tc>
          <w:tcPr>
            <w:tcW w:w="1080" w:type="dxa"/>
            <w:shd w:val="clear" w:color="auto" w:fill="auto"/>
            <w:vAlign w:val="bottom"/>
          </w:tcPr>
          <w:p w:rsidR="007600F4" w:rsidRPr="00141525" w:rsidRDefault="007600F4" w:rsidP="00141525">
            <w:pPr>
              <w:spacing w:line="360" w:lineRule="auto"/>
              <w:jc w:val="center"/>
              <w:rPr>
                <w:sz w:val="28"/>
                <w:szCs w:val="28"/>
              </w:rPr>
            </w:pPr>
            <w:r w:rsidRPr="00141525">
              <w:rPr>
                <w:sz w:val="28"/>
                <w:szCs w:val="28"/>
              </w:rPr>
              <w:t>нет данных</w:t>
            </w:r>
          </w:p>
        </w:tc>
      </w:tr>
    </w:tbl>
    <w:p w:rsidR="00EF6ED8" w:rsidRDefault="00EF6ED8" w:rsidP="00EF6ED8">
      <w:pPr>
        <w:spacing w:line="360" w:lineRule="auto"/>
        <w:jc w:val="both"/>
        <w:rPr>
          <w:sz w:val="28"/>
          <w:szCs w:val="28"/>
          <w:lang w:val="kk-KZ"/>
        </w:rPr>
      </w:pPr>
    </w:p>
    <w:p w:rsidR="007600F4" w:rsidRPr="00141525" w:rsidRDefault="007600F4" w:rsidP="00EF6ED8">
      <w:pPr>
        <w:spacing w:line="360" w:lineRule="auto"/>
        <w:ind w:firstLine="708"/>
        <w:jc w:val="both"/>
        <w:rPr>
          <w:b/>
          <w:bCs/>
          <w:sz w:val="28"/>
          <w:szCs w:val="28"/>
        </w:rPr>
      </w:pPr>
      <w:r w:rsidRPr="00141525">
        <w:rPr>
          <w:b/>
          <w:bCs/>
          <w:sz w:val="28"/>
          <w:szCs w:val="28"/>
        </w:rPr>
        <w:t>Обработка результатов сличений</w:t>
      </w:r>
    </w:p>
    <w:p w:rsidR="007600F4" w:rsidRPr="00141525" w:rsidRDefault="007600F4" w:rsidP="00141525">
      <w:pPr>
        <w:spacing w:line="360" w:lineRule="auto"/>
        <w:ind w:firstLine="720"/>
        <w:jc w:val="both"/>
        <w:rPr>
          <w:sz w:val="28"/>
          <w:szCs w:val="28"/>
        </w:rPr>
      </w:pPr>
      <w:r w:rsidRPr="00141525">
        <w:rPr>
          <w:sz w:val="28"/>
          <w:szCs w:val="28"/>
        </w:rPr>
        <w:t>Для оценивания данных предоставленных участниками сличений были вычислены значения критерия χ</w:t>
      </w:r>
      <w:r w:rsidRPr="00141525">
        <w:rPr>
          <w:sz w:val="28"/>
          <w:szCs w:val="28"/>
          <w:vertAlign w:val="superscript"/>
        </w:rPr>
        <w:t>2</w:t>
      </w:r>
      <w:r w:rsidRPr="00141525">
        <w:rPr>
          <w:sz w:val="28"/>
          <w:szCs w:val="28"/>
        </w:rPr>
        <w:t xml:space="preserve"> по формуле</w:t>
      </w:r>
    </w:p>
    <w:p w:rsidR="007600F4" w:rsidRPr="00141525" w:rsidRDefault="007600F4" w:rsidP="00141525">
      <w:pPr>
        <w:spacing w:line="360" w:lineRule="auto"/>
        <w:ind w:firstLine="720"/>
        <w:jc w:val="center"/>
        <w:rPr>
          <w:sz w:val="28"/>
          <w:szCs w:val="28"/>
        </w:rPr>
      </w:pPr>
      <w:r w:rsidRPr="00141525">
        <w:rPr>
          <w:position w:val="-30"/>
          <w:sz w:val="28"/>
          <w:szCs w:val="28"/>
        </w:rPr>
        <w:object w:dxaOrig="1900" w:dyaOrig="740">
          <v:shape id="_x0000_i1028" type="#_x0000_t75" style="width:94.55pt;height:36.55pt" o:ole="">
            <v:imagedata r:id="rId12" o:title=""/>
          </v:shape>
          <o:OLEObject Type="Embed" ProgID="Equation.3" ShapeID="_x0000_i1028" DrawAspect="Content" ObjectID="_1827925661" r:id="rId13"/>
        </w:object>
      </w:r>
      <w:r w:rsidRPr="00141525">
        <w:rPr>
          <w:sz w:val="28"/>
          <w:szCs w:val="28"/>
        </w:rPr>
        <w:tab/>
      </w:r>
      <w:r w:rsidRPr="00141525">
        <w:rPr>
          <w:sz w:val="28"/>
          <w:szCs w:val="28"/>
        </w:rPr>
        <w:tab/>
      </w:r>
      <w:r w:rsidRPr="00141525">
        <w:rPr>
          <w:sz w:val="28"/>
          <w:szCs w:val="28"/>
        </w:rPr>
        <w:tab/>
      </w:r>
      <w:r w:rsidRPr="00141525">
        <w:rPr>
          <w:sz w:val="28"/>
          <w:szCs w:val="28"/>
        </w:rPr>
        <w:tab/>
      </w:r>
      <w:r w:rsidRPr="00141525">
        <w:rPr>
          <w:sz w:val="28"/>
          <w:szCs w:val="28"/>
        </w:rPr>
        <w:tab/>
        <w:t>(2)</w:t>
      </w:r>
    </w:p>
    <w:p w:rsidR="007600F4" w:rsidRPr="00141525" w:rsidRDefault="007600F4" w:rsidP="00141525">
      <w:pPr>
        <w:spacing w:line="360" w:lineRule="auto"/>
        <w:ind w:firstLine="720"/>
        <w:jc w:val="both"/>
        <w:rPr>
          <w:sz w:val="28"/>
          <w:szCs w:val="28"/>
        </w:rPr>
      </w:pPr>
      <w:r w:rsidRPr="00141525">
        <w:rPr>
          <w:sz w:val="28"/>
          <w:szCs w:val="28"/>
        </w:rPr>
        <w:t>где</w:t>
      </w:r>
    </w:p>
    <w:p w:rsidR="007600F4" w:rsidRPr="00141525" w:rsidRDefault="007600F4" w:rsidP="00141525">
      <w:pPr>
        <w:spacing w:line="360" w:lineRule="auto"/>
        <w:ind w:firstLine="720"/>
        <w:jc w:val="center"/>
        <w:rPr>
          <w:sz w:val="28"/>
          <w:szCs w:val="28"/>
        </w:rPr>
      </w:pPr>
      <w:r w:rsidRPr="00141525">
        <w:rPr>
          <w:position w:val="-62"/>
          <w:sz w:val="28"/>
          <w:szCs w:val="28"/>
        </w:rPr>
        <w:object w:dxaOrig="1560" w:dyaOrig="1359">
          <v:shape id="_x0000_i1029" type="#_x0000_t75" style="width:77.9pt;height:67.7pt" o:ole="">
            <v:imagedata r:id="rId14" o:title=""/>
          </v:shape>
          <o:OLEObject Type="Embed" ProgID="Equation.3" ShapeID="_x0000_i1029" DrawAspect="Content" ObjectID="_1827925662" r:id="rId15"/>
        </w:object>
      </w:r>
      <w:r w:rsidRPr="00141525">
        <w:rPr>
          <w:sz w:val="28"/>
          <w:szCs w:val="28"/>
        </w:rPr>
        <w:t xml:space="preserve">,   </w:t>
      </w:r>
      <w:r w:rsidRPr="00141525">
        <w:rPr>
          <w:position w:val="-62"/>
          <w:sz w:val="28"/>
          <w:szCs w:val="28"/>
        </w:rPr>
        <w:object w:dxaOrig="1980" w:dyaOrig="999">
          <v:shape id="_x0000_i1030" type="#_x0000_t75" style="width:98.85pt;height:50.5pt" o:ole="">
            <v:imagedata r:id="rId16" o:title=""/>
          </v:shape>
          <o:OLEObject Type="Embed" ProgID="Equation.3" ShapeID="_x0000_i1030" DrawAspect="Content" ObjectID="_1827925663" r:id="rId17"/>
        </w:object>
      </w:r>
      <w:r w:rsidRPr="00141525">
        <w:rPr>
          <w:sz w:val="28"/>
          <w:szCs w:val="28"/>
        </w:rPr>
        <w:tab/>
      </w:r>
      <w:r w:rsidRPr="00141525">
        <w:rPr>
          <w:sz w:val="28"/>
          <w:szCs w:val="28"/>
        </w:rPr>
        <w:tab/>
        <w:t>(3)</w:t>
      </w:r>
    </w:p>
    <w:p w:rsidR="007600F4" w:rsidRPr="00141525" w:rsidRDefault="007600F4" w:rsidP="00141525">
      <w:pPr>
        <w:spacing w:line="360" w:lineRule="auto"/>
        <w:ind w:firstLine="709"/>
        <w:jc w:val="both"/>
        <w:rPr>
          <w:sz w:val="28"/>
          <w:szCs w:val="28"/>
        </w:rPr>
      </w:pPr>
      <w:r w:rsidRPr="00141525">
        <w:rPr>
          <w:sz w:val="28"/>
          <w:szCs w:val="28"/>
        </w:rPr>
        <w:t xml:space="preserve">где </w:t>
      </w:r>
      <w:r w:rsidRPr="00141525">
        <w:rPr>
          <w:i/>
          <w:sz w:val="28"/>
          <w:szCs w:val="28"/>
        </w:rPr>
        <w:t>x</w:t>
      </w:r>
      <w:r w:rsidRPr="00141525">
        <w:rPr>
          <w:i/>
          <w:sz w:val="28"/>
          <w:szCs w:val="28"/>
          <w:vertAlign w:val="subscript"/>
        </w:rPr>
        <w:t>i</w:t>
      </w:r>
      <w:r w:rsidRPr="00141525">
        <w:rPr>
          <w:sz w:val="28"/>
          <w:szCs w:val="28"/>
        </w:rPr>
        <w:t xml:space="preserve"> - результаты </w:t>
      </w:r>
      <w:r w:rsidRPr="00141525">
        <w:rPr>
          <w:i/>
          <w:sz w:val="28"/>
          <w:szCs w:val="28"/>
          <w:lang w:val="en-US"/>
        </w:rPr>
        <w:t>i</w:t>
      </w:r>
      <w:r w:rsidRPr="00141525">
        <w:rPr>
          <w:sz w:val="28"/>
          <w:szCs w:val="28"/>
        </w:rPr>
        <w:t>-го участника сличений;</w:t>
      </w:r>
    </w:p>
    <w:p w:rsidR="007600F4" w:rsidRPr="00141525" w:rsidRDefault="007600F4" w:rsidP="00141525">
      <w:pPr>
        <w:spacing w:line="360" w:lineRule="auto"/>
        <w:ind w:firstLine="1134"/>
        <w:jc w:val="both"/>
        <w:rPr>
          <w:sz w:val="28"/>
          <w:szCs w:val="28"/>
        </w:rPr>
      </w:pPr>
      <w:r w:rsidRPr="00141525">
        <w:rPr>
          <w:i/>
          <w:sz w:val="28"/>
          <w:szCs w:val="28"/>
          <w:lang w:val="en-US"/>
        </w:rPr>
        <w:t>u</w:t>
      </w:r>
      <w:r w:rsidRPr="00141525">
        <w:rPr>
          <w:sz w:val="28"/>
          <w:szCs w:val="28"/>
        </w:rPr>
        <w:t>(</w:t>
      </w:r>
      <w:r w:rsidRPr="00141525">
        <w:rPr>
          <w:i/>
          <w:sz w:val="28"/>
          <w:szCs w:val="28"/>
        </w:rPr>
        <w:t>x</w:t>
      </w:r>
      <w:r w:rsidRPr="00141525">
        <w:rPr>
          <w:i/>
          <w:sz w:val="28"/>
          <w:szCs w:val="28"/>
          <w:vertAlign w:val="subscript"/>
          <w:lang w:val="en-US"/>
        </w:rPr>
        <w:t>i</w:t>
      </w:r>
      <w:r w:rsidRPr="00141525">
        <w:rPr>
          <w:sz w:val="28"/>
          <w:szCs w:val="28"/>
        </w:rPr>
        <w:t xml:space="preserve">) - заявленная стандартная неопределенность </w:t>
      </w:r>
      <w:r w:rsidRPr="00141525">
        <w:rPr>
          <w:i/>
          <w:sz w:val="28"/>
          <w:szCs w:val="28"/>
          <w:lang w:val="en-US"/>
        </w:rPr>
        <w:t>i</w:t>
      </w:r>
      <w:r w:rsidRPr="00141525">
        <w:rPr>
          <w:sz w:val="28"/>
          <w:szCs w:val="28"/>
        </w:rPr>
        <w:t>-го участника сличений;</w:t>
      </w:r>
    </w:p>
    <w:p w:rsidR="007600F4" w:rsidRPr="00141525" w:rsidRDefault="007600F4" w:rsidP="00141525">
      <w:pPr>
        <w:spacing w:line="360" w:lineRule="auto"/>
        <w:ind w:firstLine="1134"/>
        <w:jc w:val="both"/>
        <w:rPr>
          <w:sz w:val="28"/>
          <w:szCs w:val="28"/>
        </w:rPr>
      </w:pPr>
      <w:r w:rsidRPr="00141525">
        <w:rPr>
          <w:i/>
          <w:sz w:val="28"/>
          <w:szCs w:val="28"/>
        </w:rPr>
        <w:t>x</w:t>
      </w:r>
      <w:r w:rsidRPr="00141525">
        <w:rPr>
          <w:i/>
          <w:sz w:val="28"/>
          <w:szCs w:val="28"/>
          <w:vertAlign w:val="subscript"/>
        </w:rPr>
        <w:t xml:space="preserve">ref </w:t>
      </w:r>
      <w:r w:rsidRPr="00141525">
        <w:rPr>
          <w:sz w:val="28"/>
          <w:szCs w:val="28"/>
        </w:rPr>
        <w:t xml:space="preserve"> - опорное значение дополнительных сличений;</w:t>
      </w:r>
    </w:p>
    <w:p w:rsidR="007600F4" w:rsidRPr="00141525" w:rsidRDefault="007600F4" w:rsidP="00141525">
      <w:pPr>
        <w:spacing w:line="360" w:lineRule="auto"/>
        <w:ind w:firstLine="1134"/>
        <w:jc w:val="both"/>
        <w:rPr>
          <w:sz w:val="28"/>
          <w:szCs w:val="28"/>
        </w:rPr>
      </w:pPr>
      <w:r w:rsidRPr="00141525">
        <w:rPr>
          <w:i/>
          <w:sz w:val="28"/>
          <w:szCs w:val="28"/>
        </w:rPr>
        <w:t>u</w:t>
      </w:r>
      <w:r w:rsidRPr="00141525">
        <w:rPr>
          <w:sz w:val="28"/>
          <w:szCs w:val="28"/>
        </w:rPr>
        <w:t>(</w:t>
      </w:r>
      <w:r w:rsidRPr="00141525">
        <w:rPr>
          <w:i/>
          <w:sz w:val="28"/>
          <w:szCs w:val="28"/>
        </w:rPr>
        <w:t>x</w:t>
      </w:r>
      <w:r w:rsidRPr="00141525">
        <w:rPr>
          <w:i/>
          <w:sz w:val="28"/>
          <w:szCs w:val="28"/>
          <w:vertAlign w:val="subscript"/>
        </w:rPr>
        <w:t>ref</w:t>
      </w:r>
      <w:r w:rsidRPr="00141525">
        <w:rPr>
          <w:sz w:val="28"/>
          <w:szCs w:val="28"/>
        </w:rPr>
        <w:t>) - стандартная неопределенность опорного значения дополнительных сличений;</w:t>
      </w:r>
    </w:p>
    <w:p w:rsidR="007600F4" w:rsidRPr="00141525" w:rsidRDefault="007600F4" w:rsidP="00141525">
      <w:pPr>
        <w:spacing w:line="360" w:lineRule="auto"/>
        <w:ind w:firstLine="1134"/>
        <w:jc w:val="both"/>
        <w:rPr>
          <w:sz w:val="28"/>
          <w:szCs w:val="28"/>
          <w:lang w:val="kk-KZ"/>
        </w:rPr>
      </w:pPr>
      <w:r w:rsidRPr="00141525">
        <w:rPr>
          <w:sz w:val="28"/>
          <w:szCs w:val="28"/>
          <w:lang w:val="en-US"/>
        </w:rPr>
        <w:t>n</w:t>
      </w:r>
      <w:r w:rsidRPr="00141525">
        <w:rPr>
          <w:sz w:val="28"/>
          <w:szCs w:val="28"/>
        </w:rPr>
        <w:t xml:space="preserve"> – число участников сличений.</w:t>
      </w:r>
    </w:p>
    <w:p w:rsidR="007600F4" w:rsidRPr="00141525" w:rsidRDefault="007600F4" w:rsidP="00141525">
      <w:pPr>
        <w:spacing w:line="360" w:lineRule="auto"/>
        <w:ind w:firstLine="720"/>
        <w:jc w:val="both"/>
        <w:rPr>
          <w:sz w:val="28"/>
          <w:szCs w:val="28"/>
        </w:rPr>
      </w:pPr>
      <w:r w:rsidRPr="00141525">
        <w:rPr>
          <w:sz w:val="28"/>
          <w:szCs w:val="28"/>
        </w:rPr>
        <w:t>Значение вычисленного критерия χ</w:t>
      </w:r>
      <w:r w:rsidRPr="00141525">
        <w:rPr>
          <w:sz w:val="28"/>
          <w:szCs w:val="28"/>
          <w:vertAlign w:val="superscript"/>
        </w:rPr>
        <w:t>2</w:t>
      </w:r>
      <w:r w:rsidRPr="00141525">
        <w:rPr>
          <w:sz w:val="28"/>
          <w:szCs w:val="28"/>
        </w:rPr>
        <w:t xml:space="preserve"> сравнивалось с критическим значением χ</w:t>
      </w:r>
      <w:r w:rsidRPr="00141525">
        <w:rPr>
          <w:sz w:val="28"/>
          <w:szCs w:val="28"/>
          <w:vertAlign w:val="superscript"/>
        </w:rPr>
        <w:t>2</w:t>
      </w:r>
      <w:r w:rsidRPr="00141525">
        <w:rPr>
          <w:sz w:val="28"/>
          <w:szCs w:val="28"/>
        </w:rPr>
        <w:t xml:space="preserve"> для уровня доверия 0,95 и числом степеней свободы </w:t>
      </w:r>
      <w:r w:rsidRPr="00141525">
        <w:rPr>
          <w:sz w:val="28"/>
          <w:szCs w:val="28"/>
          <w:lang w:val="en-US"/>
        </w:rPr>
        <w:t>n</w:t>
      </w:r>
      <w:r w:rsidRPr="00141525">
        <w:rPr>
          <w:sz w:val="28"/>
          <w:szCs w:val="28"/>
        </w:rPr>
        <w:t>-1.</w:t>
      </w:r>
    </w:p>
    <w:p w:rsidR="007600F4" w:rsidRPr="00141525" w:rsidRDefault="007600F4" w:rsidP="00141525">
      <w:pPr>
        <w:spacing w:line="360" w:lineRule="auto"/>
        <w:ind w:firstLine="720"/>
        <w:jc w:val="both"/>
        <w:rPr>
          <w:sz w:val="28"/>
          <w:szCs w:val="28"/>
        </w:rPr>
      </w:pPr>
      <w:r w:rsidRPr="00141525">
        <w:rPr>
          <w:sz w:val="28"/>
          <w:szCs w:val="28"/>
        </w:rPr>
        <w:t>В случае выполения неравенства</w:t>
      </w:r>
    </w:p>
    <w:p w:rsidR="007600F4" w:rsidRPr="00141525" w:rsidRDefault="007600F4" w:rsidP="00141525">
      <w:pPr>
        <w:spacing w:line="360" w:lineRule="auto"/>
        <w:ind w:firstLine="720"/>
        <w:jc w:val="center"/>
        <w:rPr>
          <w:sz w:val="28"/>
          <w:szCs w:val="28"/>
        </w:rPr>
      </w:pPr>
      <w:r w:rsidRPr="00141525">
        <w:rPr>
          <w:position w:val="-30"/>
          <w:sz w:val="28"/>
          <w:szCs w:val="28"/>
        </w:rPr>
        <w:object w:dxaOrig="3120" w:dyaOrig="740">
          <v:shape id="_x0000_i1031" type="#_x0000_t75" style="width:155.8pt;height:36.55pt" o:ole="">
            <v:imagedata r:id="rId18" o:title=""/>
          </v:shape>
          <o:OLEObject Type="Embed" ProgID="Equation.3" ShapeID="_x0000_i1031" DrawAspect="Content" ObjectID="_1827925664" r:id="rId19"/>
        </w:object>
      </w:r>
      <w:r w:rsidRPr="00141525">
        <w:rPr>
          <w:sz w:val="28"/>
          <w:szCs w:val="28"/>
        </w:rPr>
        <w:tab/>
      </w:r>
      <w:r w:rsidRPr="00141525">
        <w:rPr>
          <w:sz w:val="28"/>
          <w:szCs w:val="28"/>
        </w:rPr>
        <w:tab/>
        <w:t>(4)</w:t>
      </w:r>
    </w:p>
    <w:p w:rsidR="007600F4" w:rsidRPr="00141525" w:rsidRDefault="007600F4" w:rsidP="00141525">
      <w:pPr>
        <w:spacing w:line="360" w:lineRule="auto"/>
        <w:ind w:firstLine="720"/>
        <w:jc w:val="both"/>
        <w:rPr>
          <w:sz w:val="28"/>
          <w:szCs w:val="28"/>
        </w:rPr>
      </w:pPr>
      <w:r w:rsidRPr="00141525">
        <w:rPr>
          <w:sz w:val="28"/>
          <w:szCs w:val="28"/>
        </w:rPr>
        <w:t>данные участников, для данного коэффициента масштабного преобразования тока, признавались согласованными.</w:t>
      </w:r>
    </w:p>
    <w:p w:rsidR="007600F4" w:rsidRPr="00141525" w:rsidRDefault="007600F4" w:rsidP="00141525">
      <w:pPr>
        <w:spacing w:line="360" w:lineRule="auto"/>
        <w:ind w:firstLine="720"/>
        <w:jc w:val="both"/>
        <w:rPr>
          <w:sz w:val="28"/>
          <w:szCs w:val="28"/>
          <w:lang w:val="kk-KZ"/>
        </w:rPr>
      </w:pPr>
      <w:r w:rsidRPr="00141525">
        <w:rPr>
          <w:sz w:val="28"/>
          <w:szCs w:val="28"/>
        </w:rPr>
        <w:t>Так как не все данные полученные от участников оказались согласованы, то были рассчитаны критерии Е</w:t>
      </w:r>
      <w:r w:rsidRPr="00141525">
        <w:rPr>
          <w:sz w:val="28"/>
          <w:szCs w:val="28"/>
          <w:vertAlign w:val="subscript"/>
          <w:lang w:val="en-US"/>
        </w:rPr>
        <w:t>n</w:t>
      </w:r>
      <w:r w:rsidRPr="00141525">
        <w:rPr>
          <w:sz w:val="28"/>
          <w:szCs w:val="28"/>
        </w:rPr>
        <w:t xml:space="preserve"> для всех участников по формуле</w:t>
      </w:r>
    </w:p>
    <w:p w:rsidR="007600F4" w:rsidRPr="00141525" w:rsidRDefault="007600F4" w:rsidP="00141525">
      <w:pPr>
        <w:spacing w:line="360" w:lineRule="auto"/>
        <w:ind w:firstLine="720"/>
        <w:jc w:val="center"/>
        <w:rPr>
          <w:sz w:val="28"/>
          <w:szCs w:val="28"/>
          <w:lang w:val="kk-KZ"/>
        </w:rPr>
      </w:pPr>
      <w:r w:rsidRPr="00141525">
        <w:rPr>
          <w:position w:val="-40"/>
          <w:sz w:val="28"/>
          <w:szCs w:val="28"/>
        </w:rPr>
        <w:object w:dxaOrig="2580" w:dyaOrig="880">
          <v:shape id="_x0000_i1032" type="#_x0000_t75" style="width:128.95pt;height:44.05pt" o:ole="">
            <v:imagedata r:id="rId20" o:title=""/>
          </v:shape>
          <o:OLEObject Type="Embed" ProgID="Equation.3" ShapeID="_x0000_i1032" DrawAspect="Content" ObjectID="_1827925665" r:id="rId21"/>
        </w:object>
      </w:r>
      <w:r w:rsidRPr="00141525">
        <w:rPr>
          <w:sz w:val="28"/>
          <w:szCs w:val="28"/>
        </w:rPr>
        <w:tab/>
      </w:r>
      <w:r w:rsidRPr="00141525">
        <w:rPr>
          <w:sz w:val="28"/>
          <w:szCs w:val="28"/>
        </w:rPr>
        <w:tab/>
        <w:t>(5)</w:t>
      </w:r>
    </w:p>
    <w:p w:rsidR="007965A3" w:rsidRPr="00141525" w:rsidRDefault="007965A3" w:rsidP="00141525">
      <w:pPr>
        <w:spacing w:line="360" w:lineRule="auto"/>
        <w:jc w:val="center"/>
        <w:rPr>
          <w:sz w:val="28"/>
          <w:szCs w:val="28"/>
          <w:lang w:val="kk-KZ"/>
        </w:rPr>
      </w:pPr>
      <w:r w:rsidRPr="00141525">
        <w:rPr>
          <w:sz w:val="28"/>
          <w:szCs w:val="28"/>
        </w:rPr>
        <w:t>Результаты участников, попавшие во множество согласованных данных</w:t>
      </w:r>
      <w:r w:rsidRPr="00141525">
        <w:rPr>
          <w:sz w:val="28"/>
          <w:szCs w:val="28"/>
          <w:lang w:val="kk-KZ"/>
        </w:rPr>
        <w:t xml:space="preserve"> приведены в Таблице 2</w:t>
      </w:r>
      <w:r w:rsidR="00EB297E" w:rsidRPr="00141525">
        <w:rPr>
          <w:sz w:val="28"/>
          <w:szCs w:val="28"/>
          <w:lang w:val="kk-KZ"/>
        </w:rPr>
        <w:t xml:space="preserve"> </w:t>
      </w:r>
      <w:r w:rsidR="00EB297E" w:rsidRPr="00141525">
        <w:rPr>
          <w:color w:val="000000"/>
          <w:sz w:val="28"/>
          <w:szCs w:val="28"/>
        </w:rPr>
        <w:t>[</w:t>
      </w:r>
      <w:r w:rsidR="00EB297E" w:rsidRPr="00141525">
        <w:rPr>
          <w:color w:val="000000"/>
          <w:sz w:val="28"/>
          <w:szCs w:val="28"/>
          <w:lang w:val="kk-KZ"/>
        </w:rPr>
        <w:t>2</w:t>
      </w:r>
      <w:r w:rsidR="00EB297E" w:rsidRPr="00141525">
        <w:rPr>
          <w:color w:val="000000"/>
          <w:sz w:val="28"/>
          <w:szCs w:val="28"/>
        </w:rPr>
        <w:t>]</w:t>
      </w:r>
      <w:r w:rsidRPr="00141525">
        <w:rPr>
          <w:sz w:val="28"/>
          <w:szCs w:val="28"/>
          <w:lang w:val="kk-KZ"/>
        </w:rPr>
        <w:t>.</w:t>
      </w:r>
    </w:p>
    <w:p w:rsidR="007965A3" w:rsidRPr="00141525" w:rsidRDefault="007965A3" w:rsidP="00141525">
      <w:pPr>
        <w:spacing w:line="360" w:lineRule="auto"/>
        <w:jc w:val="both"/>
        <w:rPr>
          <w:sz w:val="28"/>
          <w:szCs w:val="28"/>
          <w:lang w:val="kk-KZ"/>
        </w:rPr>
      </w:pPr>
      <w:r w:rsidRPr="00141525">
        <w:rPr>
          <w:sz w:val="28"/>
          <w:szCs w:val="28"/>
        </w:rPr>
        <w:lastRenderedPageBreak/>
        <w:t xml:space="preserve">Таблица </w:t>
      </w:r>
      <w:r w:rsidRPr="00141525">
        <w:rPr>
          <w:sz w:val="28"/>
          <w:szCs w:val="28"/>
          <w:lang w:val="kk-KZ"/>
        </w:rPr>
        <w:t>2</w:t>
      </w:r>
    </w:p>
    <w:tbl>
      <w:tblPr>
        <w:tblW w:w="15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440"/>
        <w:gridCol w:w="1080"/>
        <w:gridCol w:w="1080"/>
        <w:gridCol w:w="1080"/>
        <w:gridCol w:w="900"/>
        <w:gridCol w:w="1080"/>
        <w:gridCol w:w="1080"/>
        <w:gridCol w:w="1080"/>
        <w:gridCol w:w="1211"/>
        <w:gridCol w:w="1269"/>
        <w:gridCol w:w="1080"/>
        <w:gridCol w:w="1326"/>
        <w:gridCol w:w="1260"/>
      </w:tblGrid>
      <w:tr w:rsidR="007965A3" w:rsidRPr="00141525" w:rsidTr="00141525">
        <w:trPr>
          <w:cantSplit/>
          <w:trHeight w:val="327"/>
          <w:tblHeader/>
          <w:jc w:val="center"/>
        </w:trPr>
        <w:tc>
          <w:tcPr>
            <w:tcW w:w="648" w:type="dxa"/>
            <w:vMerge w:val="restart"/>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I</w:t>
            </w:r>
            <w:r w:rsidRPr="00141525">
              <w:rPr>
                <w:b/>
                <w:bCs/>
                <w:sz w:val="28"/>
                <w:szCs w:val="28"/>
                <w:vertAlign w:val="subscript"/>
              </w:rPr>
              <w:t>1ном</w:t>
            </w:r>
            <w:r w:rsidRPr="00141525">
              <w:rPr>
                <w:b/>
                <w:bCs/>
                <w:sz w:val="28"/>
                <w:szCs w:val="28"/>
              </w:rPr>
              <w:t>, А</w:t>
            </w:r>
          </w:p>
        </w:tc>
        <w:tc>
          <w:tcPr>
            <w:tcW w:w="1440" w:type="dxa"/>
            <w:vMerge w:val="restart"/>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Измеряемая величина</w:t>
            </w:r>
          </w:p>
        </w:tc>
        <w:tc>
          <w:tcPr>
            <w:tcW w:w="1080" w:type="dxa"/>
            <w:vMerge w:val="restart"/>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Значение тока в % от I</w:t>
            </w:r>
            <w:r w:rsidRPr="00141525">
              <w:rPr>
                <w:b/>
                <w:bCs/>
                <w:sz w:val="28"/>
                <w:szCs w:val="28"/>
                <w:vertAlign w:val="subscript"/>
              </w:rPr>
              <w:t>1ном</w:t>
            </w:r>
          </w:p>
        </w:tc>
        <w:tc>
          <w:tcPr>
            <w:tcW w:w="1080" w:type="dxa"/>
            <w:vMerge w:val="restart"/>
            <w:vAlign w:val="center"/>
          </w:tcPr>
          <w:p w:rsidR="007965A3" w:rsidRPr="00141525" w:rsidRDefault="007965A3" w:rsidP="00141525">
            <w:pPr>
              <w:spacing w:line="360" w:lineRule="auto"/>
              <w:jc w:val="center"/>
              <w:rPr>
                <w:b/>
                <w:bCs/>
                <w:sz w:val="28"/>
                <w:szCs w:val="28"/>
                <w:vertAlign w:val="subscript"/>
                <w:lang w:val="en-US"/>
              </w:rPr>
            </w:pPr>
            <w:r w:rsidRPr="00141525">
              <w:rPr>
                <w:b/>
                <w:bCs/>
                <w:sz w:val="28"/>
                <w:szCs w:val="28"/>
                <w:lang w:val="en-US"/>
              </w:rPr>
              <w:t>x</w:t>
            </w:r>
            <w:r w:rsidRPr="00141525">
              <w:rPr>
                <w:b/>
                <w:bCs/>
                <w:sz w:val="28"/>
                <w:szCs w:val="28"/>
                <w:vertAlign w:val="subscript"/>
                <w:lang w:val="en-US"/>
              </w:rPr>
              <w:t>ref</w:t>
            </w:r>
          </w:p>
        </w:tc>
        <w:tc>
          <w:tcPr>
            <w:tcW w:w="1080" w:type="dxa"/>
            <w:vMerge w:val="restart"/>
            <w:shd w:val="clear" w:color="auto" w:fill="auto"/>
            <w:noWrap/>
            <w:vAlign w:val="center"/>
          </w:tcPr>
          <w:p w:rsidR="007965A3" w:rsidRPr="00141525" w:rsidRDefault="007965A3"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perscript"/>
                <w:lang w:val="en-US"/>
              </w:rPr>
              <w:t>2</w:t>
            </w:r>
            <w:r w:rsidRPr="00141525">
              <w:rPr>
                <w:b/>
                <w:bCs/>
                <w:sz w:val="28"/>
                <w:szCs w:val="28"/>
                <w:lang w:val="en-US"/>
              </w:rPr>
              <w:t>(x</w:t>
            </w:r>
            <w:r w:rsidRPr="00141525">
              <w:rPr>
                <w:b/>
                <w:bCs/>
                <w:sz w:val="28"/>
                <w:szCs w:val="28"/>
                <w:vertAlign w:val="subscript"/>
                <w:lang w:val="en-US"/>
              </w:rPr>
              <w:t>ref</w:t>
            </w:r>
            <w:r w:rsidRPr="00141525">
              <w:rPr>
                <w:b/>
                <w:bCs/>
                <w:sz w:val="28"/>
                <w:szCs w:val="28"/>
                <w:lang w:val="en-US"/>
              </w:rPr>
              <w:t>)</w:t>
            </w:r>
          </w:p>
        </w:tc>
        <w:tc>
          <w:tcPr>
            <w:tcW w:w="900" w:type="dxa"/>
            <w:vMerge w:val="restart"/>
            <w:vAlign w:val="center"/>
          </w:tcPr>
          <w:p w:rsidR="007965A3" w:rsidRPr="00141525" w:rsidRDefault="007965A3" w:rsidP="00141525">
            <w:pPr>
              <w:spacing w:line="360" w:lineRule="auto"/>
              <w:jc w:val="center"/>
              <w:rPr>
                <w:b/>
                <w:bCs/>
                <w:sz w:val="28"/>
                <w:szCs w:val="28"/>
                <w:vertAlign w:val="superscript"/>
                <w:lang w:val="en-US"/>
              </w:rPr>
            </w:pPr>
            <w:r w:rsidRPr="00141525">
              <w:rPr>
                <w:b/>
                <w:bCs/>
                <w:sz w:val="28"/>
                <w:szCs w:val="28"/>
              </w:rPr>
              <w:t>χ</w:t>
            </w:r>
            <w:r w:rsidRPr="00141525">
              <w:rPr>
                <w:b/>
                <w:bCs/>
                <w:sz w:val="28"/>
                <w:szCs w:val="28"/>
                <w:vertAlign w:val="superscript"/>
                <w:lang w:val="en-US"/>
              </w:rPr>
              <w:t>2</w:t>
            </w:r>
          </w:p>
        </w:tc>
        <w:tc>
          <w:tcPr>
            <w:tcW w:w="1080" w:type="dxa"/>
            <w:vMerge w:val="restart"/>
            <w:vAlign w:val="center"/>
          </w:tcPr>
          <w:p w:rsidR="007965A3" w:rsidRPr="00141525" w:rsidRDefault="007965A3" w:rsidP="00141525">
            <w:pPr>
              <w:spacing w:line="360" w:lineRule="auto"/>
              <w:jc w:val="center"/>
              <w:rPr>
                <w:b/>
                <w:bCs/>
                <w:sz w:val="28"/>
                <w:szCs w:val="28"/>
                <w:lang w:val="en-US"/>
              </w:rPr>
            </w:pPr>
            <w:r w:rsidRPr="00141525">
              <w:rPr>
                <w:b/>
                <w:bCs/>
                <w:sz w:val="28"/>
                <w:szCs w:val="28"/>
              </w:rPr>
              <w:t>χ</w:t>
            </w:r>
            <w:r w:rsidRPr="00141525">
              <w:rPr>
                <w:b/>
                <w:bCs/>
                <w:sz w:val="28"/>
                <w:szCs w:val="28"/>
                <w:vertAlign w:val="superscript"/>
                <w:lang w:val="en-US"/>
              </w:rPr>
              <w:t>2</w:t>
            </w:r>
            <w:r w:rsidRPr="00141525">
              <w:rPr>
                <w:b/>
                <w:bCs/>
                <w:sz w:val="28"/>
                <w:szCs w:val="28"/>
                <w:vertAlign w:val="subscript"/>
                <w:lang w:val="en-US"/>
              </w:rPr>
              <w:t>0.95</w:t>
            </w:r>
            <w:r w:rsidRPr="00141525">
              <w:rPr>
                <w:b/>
                <w:bCs/>
                <w:sz w:val="28"/>
                <w:szCs w:val="28"/>
                <w:lang w:val="en-US"/>
              </w:rPr>
              <w:t>(n-1)</w:t>
            </w:r>
          </w:p>
        </w:tc>
        <w:tc>
          <w:tcPr>
            <w:tcW w:w="1080" w:type="dxa"/>
            <w:vMerge w:val="restart"/>
          </w:tcPr>
          <w:p w:rsidR="007965A3" w:rsidRPr="00141525" w:rsidRDefault="007965A3" w:rsidP="00141525">
            <w:pPr>
              <w:spacing w:line="360" w:lineRule="auto"/>
              <w:jc w:val="center"/>
              <w:rPr>
                <w:b/>
                <w:bCs/>
                <w:sz w:val="28"/>
                <w:szCs w:val="28"/>
              </w:rPr>
            </w:pPr>
            <w:r w:rsidRPr="00141525">
              <w:rPr>
                <w:b/>
                <w:bCs/>
                <w:sz w:val="28"/>
                <w:szCs w:val="28"/>
              </w:rPr>
              <w:t>Данные согласованы?</w:t>
            </w:r>
          </w:p>
        </w:tc>
        <w:tc>
          <w:tcPr>
            <w:tcW w:w="7226" w:type="dxa"/>
            <w:gridSpan w:val="6"/>
            <w:vAlign w:val="center"/>
          </w:tcPr>
          <w:p w:rsidR="007965A3" w:rsidRPr="00141525" w:rsidRDefault="007965A3" w:rsidP="00141525">
            <w:pPr>
              <w:spacing w:line="360" w:lineRule="auto"/>
              <w:jc w:val="center"/>
              <w:rPr>
                <w:b/>
                <w:bCs/>
                <w:sz w:val="28"/>
                <w:szCs w:val="28"/>
              </w:rPr>
            </w:pPr>
            <w:r w:rsidRPr="00141525">
              <w:rPr>
                <w:b/>
                <w:bCs/>
                <w:sz w:val="28"/>
                <w:szCs w:val="28"/>
              </w:rPr>
              <w:t xml:space="preserve">Наименование участника и значение </w:t>
            </w:r>
            <w:r w:rsidRPr="00141525">
              <w:rPr>
                <w:b/>
                <w:bCs/>
                <w:sz w:val="28"/>
                <w:szCs w:val="28"/>
                <w:lang w:val="en-US"/>
              </w:rPr>
              <w:t>E</w:t>
            </w:r>
            <w:r w:rsidRPr="00141525">
              <w:rPr>
                <w:b/>
                <w:bCs/>
                <w:sz w:val="28"/>
                <w:szCs w:val="28"/>
                <w:vertAlign w:val="subscript"/>
                <w:lang w:val="en-US"/>
              </w:rPr>
              <w:t>n</w:t>
            </w:r>
          </w:p>
        </w:tc>
      </w:tr>
      <w:tr w:rsidR="007965A3" w:rsidRPr="00141525" w:rsidTr="00141525">
        <w:trPr>
          <w:cantSplit/>
          <w:trHeight w:val="365"/>
          <w:tblHeader/>
          <w:jc w:val="center"/>
        </w:trPr>
        <w:tc>
          <w:tcPr>
            <w:tcW w:w="648" w:type="dxa"/>
            <w:vMerge/>
            <w:shd w:val="clear" w:color="auto" w:fill="auto"/>
            <w:noWrap/>
            <w:vAlign w:val="center"/>
          </w:tcPr>
          <w:p w:rsidR="007965A3" w:rsidRPr="00141525" w:rsidRDefault="007965A3" w:rsidP="00141525">
            <w:pPr>
              <w:spacing w:line="360" w:lineRule="auto"/>
              <w:jc w:val="center"/>
              <w:rPr>
                <w:b/>
                <w:bCs/>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b/>
                <w:bCs/>
                <w:sz w:val="28"/>
                <w:szCs w:val="28"/>
              </w:rPr>
            </w:pPr>
          </w:p>
        </w:tc>
        <w:tc>
          <w:tcPr>
            <w:tcW w:w="1080" w:type="dxa"/>
            <w:vMerge/>
            <w:shd w:val="clear" w:color="auto" w:fill="auto"/>
            <w:noWrap/>
            <w:vAlign w:val="center"/>
          </w:tcPr>
          <w:p w:rsidR="007965A3" w:rsidRPr="00141525" w:rsidRDefault="007965A3" w:rsidP="00141525">
            <w:pPr>
              <w:spacing w:line="360" w:lineRule="auto"/>
              <w:jc w:val="center"/>
              <w:rPr>
                <w:b/>
                <w:bCs/>
                <w:sz w:val="28"/>
                <w:szCs w:val="28"/>
              </w:rPr>
            </w:pPr>
          </w:p>
        </w:tc>
        <w:tc>
          <w:tcPr>
            <w:tcW w:w="1080" w:type="dxa"/>
            <w:vMerge/>
            <w:vAlign w:val="center"/>
          </w:tcPr>
          <w:p w:rsidR="007965A3" w:rsidRPr="00141525" w:rsidRDefault="007965A3" w:rsidP="00141525">
            <w:pPr>
              <w:spacing w:line="360" w:lineRule="auto"/>
              <w:jc w:val="center"/>
              <w:rPr>
                <w:b/>
                <w:bCs/>
                <w:sz w:val="28"/>
                <w:szCs w:val="28"/>
              </w:rPr>
            </w:pPr>
          </w:p>
        </w:tc>
        <w:tc>
          <w:tcPr>
            <w:tcW w:w="1080" w:type="dxa"/>
            <w:vMerge/>
            <w:shd w:val="clear" w:color="auto" w:fill="auto"/>
            <w:noWrap/>
            <w:vAlign w:val="center"/>
          </w:tcPr>
          <w:p w:rsidR="007965A3" w:rsidRPr="00141525" w:rsidRDefault="007965A3" w:rsidP="00141525">
            <w:pPr>
              <w:spacing w:line="360" w:lineRule="auto"/>
              <w:jc w:val="center"/>
              <w:rPr>
                <w:b/>
                <w:bCs/>
                <w:sz w:val="28"/>
                <w:szCs w:val="28"/>
              </w:rPr>
            </w:pPr>
          </w:p>
        </w:tc>
        <w:tc>
          <w:tcPr>
            <w:tcW w:w="900" w:type="dxa"/>
            <w:vMerge/>
            <w:vAlign w:val="center"/>
          </w:tcPr>
          <w:p w:rsidR="007965A3" w:rsidRPr="00141525" w:rsidRDefault="007965A3" w:rsidP="00141525">
            <w:pPr>
              <w:spacing w:line="360" w:lineRule="auto"/>
              <w:jc w:val="center"/>
              <w:rPr>
                <w:b/>
                <w:bCs/>
                <w:sz w:val="28"/>
                <w:szCs w:val="28"/>
              </w:rPr>
            </w:pPr>
          </w:p>
        </w:tc>
        <w:tc>
          <w:tcPr>
            <w:tcW w:w="1080" w:type="dxa"/>
            <w:vMerge/>
            <w:vAlign w:val="center"/>
          </w:tcPr>
          <w:p w:rsidR="007965A3" w:rsidRPr="00141525" w:rsidRDefault="007965A3" w:rsidP="00141525">
            <w:pPr>
              <w:spacing w:line="360" w:lineRule="auto"/>
              <w:jc w:val="center"/>
              <w:rPr>
                <w:b/>
                <w:bCs/>
                <w:sz w:val="28"/>
                <w:szCs w:val="28"/>
              </w:rPr>
            </w:pPr>
          </w:p>
        </w:tc>
        <w:tc>
          <w:tcPr>
            <w:tcW w:w="1080" w:type="dxa"/>
            <w:vMerge/>
          </w:tcPr>
          <w:p w:rsidR="007965A3" w:rsidRPr="00141525" w:rsidRDefault="007965A3" w:rsidP="00141525">
            <w:pPr>
              <w:spacing w:line="360" w:lineRule="auto"/>
              <w:jc w:val="center"/>
              <w:rPr>
                <w:b/>
                <w:bCs/>
                <w:sz w:val="28"/>
                <w:szCs w:val="28"/>
              </w:rPr>
            </w:pP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УНИИМ</w:t>
            </w:r>
          </w:p>
        </w:tc>
        <w:tc>
          <w:tcPr>
            <w:tcW w:w="1211" w:type="dxa"/>
            <w:vAlign w:val="center"/>
          </w:tcPr>
          <w:p w:rsidR="007965A3" w:rsidRPr="00141525" w:rsidRDefault="007965A3" w:rsidP="00141525">
            <w:pPr>
              <w:spacing w:line="360" w:lineRule="auto"/>
              <w:jc w:val="center"/>
              <w:rPr>
                <w:b/>
                <w:bCs/>
                <w:sz w:val="28"/>
                <w:szCs w:val="28"/>
              </w:rPr>
            </w:pPr>
            <w:r w:rsidRPr="00141525">
              <w:rPr>
                <w:b/>
                <w:bCs/>
                <w:sz w:val="28"/>
                <w:szCs w:val="28"/>
              </w:rPr>
              <w:t>БелГИМ</w:t>
            </w:r>
          </w:p>
        </w:tc>
        <w:tc>
          <w:tcPr>
            <w:tcW w:w="1269" w:type="dxa"/>
            <w:vAlign w:val="center"/>
          </w:tcPr>
          <w:p w:rsidR="007965A3" w:rsidRPr="00141525" w:rsidRDefault="007965A3" w:rsidP="00141525">
            <w:pPr>
              <w:spacing w:line="360" w:lineRule="auto"/>
              <w:jc w:val="center"/>
              <w:rPr>
                <w:b/>
                <w:bCs/>
                <w:sz w:val="28"/>
                <w:szCs w:val="28"/>
              </w:rPr>
            </w:pPr>
            <w:r w:rsidRPr="00141525">
              <w:rPr>
                <w:b/>
                <w:bCs/>
                <w:sz w:val="28"/>
                <w:szCs w:val="28"/>
              </w:rPr>
              <w:t>MASM</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УМТС</w:t>
            </w:r>
          </w:p>
        </w:tc>
        <w:tc>
          <w:tcPr>
            <w:tcW w:w="1326" w:type="dxa"/>
            <w:vAlign w:val="center"/>
          </w:tcPr>
          <w:p w:rsidR="007965A3" w:rsidRPr="00141525" w:rsidRDefault="007965A3" w:rsidP="00141525">
            <w:pPr>
              <w:spacing w:line="360" w:lineRule="auto"/>
              <w:jc w:val="center"/>
              <w:rPr>
                <w:b/>
                <w:bCs/>
                <w:sz w:val="28"/>
                <w:szCs w:val="28"/>
              </w:rPr>
            </w:pPr>
            <w:r w:rsidRPr="00141525">
              <w:rPr>
                <w:b/>
                <w:bCs/>
                <w:sz w:val="28"/>
                <w:szCs w:val="28"/>
              </w:rPr>
              <w:t>КазСтандарт</w:t>
            </w:r>
          </w:p>
        </w:tc>
        <w:tc>
          <w:tcPr>
            <w:tcW w:w="1260" w:type="dxa"/>
            <w:vAlign w:val="center"/>
          </w:tcPr>
          <w:p w:rsidR="007965A3" w:rsidRPr="00141525" w:rsidRDefault="007965A3" w:rsidP="00141525">
            <w:pPr>
              <w:spacing w:line="360" w:lineRule="auto"/>
              <w:jc w:val="center"/>
              <w:rPr>
                <w:b/>
                <w:bCs/>
                <w:sz w:val="28"/>
                <w:szCs w:val="28"/>
              </w:rPr>
            </w:pPr>
            <w:r w:rsidRPr="00141525">
              <w:rPr>
                <w:b/>
                <w:bCs/>
                <w:sz w:val="28"/>
                <w:szCs w:val="28"/>
              </w:rPr>
              <w:t>ГЕОСТМ</w:t>
            </w:r>
          </w:p>
        </w:tc>
      </w:tr>
      <w:tr w:rsidR="007965A3" w:rsidRPr="00141525" w:rsidTr="00141525">
        <w:trPr>
          <w:cantSplit/>
          <w:tblHeader/>
          <w:jc w:val="center"/>
        </w:trPr>
        <w:tc>
          <w:tcPr>
            <w:tcW w:w="648" w:type="dxa"/>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1</w:t>
            </w:r>
          </w:p>
        </w:tc>
        <w:tc>
          <w:tcPr>
            <w:tcW w:w="1440" w:type="dxa"/>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2</w:t>
            </w:r>
          </w:p>
        </w:tc>
        <w:tc>
          <w:tcPr>
            <w:tcW w:w="1080" w:type="dxa"/>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3</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4</w:t>
            </w:r>
          </w:p>
        </w:tc>
        <w:tc>
          <w:tcPr>
            <w:tcW w:w="1080" w:type="dxa"/>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6</w:t>
            </w:r>
          </w:p>
        </w:tc>
        <w:tc>
          <w:tcPr>
            <w:tcW w:w="900" w:type="dxa"/>
            <w:vAlign w:val="center"/>
          </w:tcPr>
          <w:p w:rsidR="007965A3" w:rsidRPr="00141525" w:rsidRDefault="007965A3" w:rsidP="00141525">
            <w:pPr>
              <w:spacing w:line="360" w:lineRule="auto"/>
              <w:jc w:val="center"/>
              <w:rPr>
                <w:b/>
                <w:bCs/>
                <w:sz w:val="28"/>
                <w:szCs w:val="28"/>
              </w:rPr>
            </w:pPr>
            <w:r w:rsidRPr="00141525">
              <w:rPr>
                <w:b/>
                <w:bCs/>
                <w:sz w:val="28"/>
                <w:szCs w:val="28"/>
              </w:rPr>
              <w:t>8</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10</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11</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12</w:t>
            </w:r>
          </w:p>
        </w:tc>
        <w:tc>
          <w:tcPr>
            <w:tcW w:w="1211" w:type="dxa"/>
            <w:vAlign w:val="center"/>
          </w:tcPr>
          <w:p w:rsidR="007965A3" w:rsidRPr="00141525" w:rsidRDefault="007965A3" w:rsidP="00141525">
            <w:pPr>
              <w:spacing w:line="360" w:lineRule="auto"/>
              <w:jc w:val="center"/>
              <w:rPr>
                <w:b/>
                <w:bCs/>
                <w:sz w:val="28"/>
                <w:szCs w:val="28"/>
              </w:rPr>
            </w:pPr>
            <w:r w:rsidRPr="00141525">
              <w:rPr>
                <w:b/>
                <w:bCs/>
                <w:sz w:val="28"/>
                <w:szCs w:val="28"/>
              </w:rPr>
              <w:t>13</w:t>
            </w:r>
          </w:p>
        </w:tc>
        <w:tc>
          <w:tcPr>
            <w:tcW w:w="1269" w:type="dxa"/>
          </w:tcPr>
          <w:p w:rsidR="007965A3" w:rsidRPr="00141525" w:rsidRDefault="007965A3" w:rsidP="00141525">
            <w:pPr>
              <w:spacing w:line="360" w:lineRule="auto"/>
              <w:jc w:val="center"/>
              <w:rPr>
                <w:b/>
                <w:bCs/>
                <w:sz w:val="28"/>
                <w:szCs w:val="28"/>
                <w:lang w:val="en-US"/>
              </w:rPr>
            </w:pPr>
            <w:r w:rsidRPr="00141525">
              <w:rPr>
                <w:b/>
                <w:bCs/>
                <w:sz w:val="28"/>
                <w:szCs w:val="28"/>
                <w:lang w:val="en-US"/>
              </w:rPr>
              <w:t>14</w:t>
            </w:r>
          </w:p>
        </w:tc>
        <w:tc>
          <w:tcPr>
            <w:tcW w:w="1080" w:type="dxa"/>
            <w:vAlign w:val="center"/>
          </w:tcPr>
          <w:p w:rsidR="007965A3" w:rsidRPr="00141525" w:rsidRDefault="007965A3" w:rsidP="00141525">
            <w:pPr>
              <w:spacing w:line="360" w:lineRule="auto"/>
              <w:jc w:val="center"/>
              <w:rPr>
                <w:b/>
                <w:bCs/>
                <w:sz w:val="28"/>
                <w:szCs w:val="28"/>
                <w:lang w:val="en-US"/>
              </w:rPr>
            </w:pPr>
            <w:r w:rsidRPr="00141525">
              <w:rPr>
                <w:b/>
                <w:bCs/>
                <w:sz w:val="28"/>
                <w:szCs w:val="28"/>
              </w:rPr>
              <w:t>1</w:t>
            </w:r>
            <w:r w:rsidRPr="00141525">
              <w:rPr>
                <w:b/>
                <w:bCs/>
                <w:sz w:val="28"/>
                <w:szCs w:val="28"/>
                <w:lang w:val="en-US"/>
              </w:rPr>
              <w:t>5</w:t>
            </w:r>
          </w:p>
        </w:tc>
        <w:tc>
          <w:tcPr>
            <w:tcW w:w="1326" w:type="dxa"/>
          </w:tcPr>
          <w:p w:rsidR="007965A3" w:rsidRPr="00141525" w:rsidRDefault="007965A3" w:rsidP="00141525">
            <w:pPr>
              <w:spacing w:line="360" w:lineRule="auto"/>
              <w:jc w:val="center"/>
              <w:rPr>
                <w:b/>
                <w:bCs/>
                <w:sz w:val="28"/>
                <w:szCs w:val="28"/>
                <w:lang w:val="en-US"/>
              </w:rPr>
            </w:pPr>
            <w:r w:rsidRPr="00141525">
              <w:rPr>
                <w:b/>
                <w:bCs/>
                <w:sz w:val="28"/>
                <w:szCs w:val="28"/>
                <w:lang w:val="en-US"/>
              </w:rPr>
              <w:t>16</w:t>
            </w:r>
          </w:p>
        </w:tc>
        <w:tc>
          <w:tcPr>
            <w:tcW w:w="1260" w:type="dxa"/>
          </w:tcPr>
          <w:p w:rsidR="007965A3" w:rsidRPr="00141525" w:rsidRDefault="007965A3" w:rsidP="00141525">
            <w:pPr>
              <w:spacing w:line="360" w:lineRule="auto"/>
              <w:jc w:val="center"/>
              <w:rPr>
                <w:b/>
                <w:bCs/>
                <w:sz w:val="28"/>
                <w:szCs w:val="28"/>
              </w:rPr>
            </w:pPr>
            <w:r w:rsidRPr="00141525">
              <w:rPr>
                <w:b/>
                <w:bCs/>
                <w:sz w:val="28"/>
                <w:szCs w:val="28"/>
              </w:rPr>
              <w:t>17</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0,5</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-1,28E-05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2,42E-07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1,12E-05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2,36E-07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1,85E-05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0,07</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0,07</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4,43E-06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4,43E-06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-6,39E-03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2,93E-04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-6,91E-03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-8,95E-03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-1,13E-02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-1,17E-02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5</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9,44E-06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6,16E-08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0,37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-3,97E-05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5,59E-08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0,90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0,44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-4,16E-05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5,20E-08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0,13</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0,78</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0,20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-3,70E-05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5,20E-08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0,73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0,14</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-4,03E-05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5,19E-08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0,10</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0,73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0,14</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-8,38E-04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7,36E-05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-1,23E-03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7,21E-05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0,98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0,38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0,29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0,40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4,83E-04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6,91E-05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3,08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0,70</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0,52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0,70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2,58E-04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6,91E-05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3,58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0,69</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0,64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0,69</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8,74E-04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6,80E-05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4,10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0,78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0,64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0,78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50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-1,82E-05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6,16E-08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0,23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-3,58E-05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5,35E-08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0,94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0,44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0,16</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-5,71E-05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4,33E-08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0,10</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0,76</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-5,61E-05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4,36E-08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4,43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1,03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-7,35E-05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4,36E-08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4,53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0,07</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1,03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0,25</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1,15E-03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7,36E-05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0,10</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-2,82E-04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7,20E-05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-1,77E-04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6,81E-05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0,19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2,67E-04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6,80E-05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0,31</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7,08E-04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6,77E-05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0,07</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0,28</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lastRenderedPageBreak/>
              <w:t>200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-1,83E-04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5,66E-08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0,21</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0,23</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0,19</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-2,16E-04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5,37E-08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0,33</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0,18</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0,15</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0,45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-2,78E-04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4,75E-08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0,22</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0,31</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0,29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0,63</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-3,70E-04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4,35E-08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1,85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0,43</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0,64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-3,91E-04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4,35E-08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0,55</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0,13</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0,26</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0,61</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-2,27E-03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7,21E-05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0,18</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-1,28E-03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7,07E-05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0,60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0,27</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0,25</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0,26</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-8,96E-04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6,56E-05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0,44</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0,39</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0,48</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0,19</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4,77E-04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6,60E-05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2,42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0,48</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0,51</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0,56</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1,20E-03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6,60E-05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0,49</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0,54</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0,52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0,00</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0,13</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600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-1,01E-04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0,25</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0,20</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-1,36E-04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1,37E-07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0,10</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0,18</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-1,41E-04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1,04E-07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0,13</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0,14</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-1,21E-04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0,13</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0,24</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-1,72E-04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0,26</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0,20</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5,24E-04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0,63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0,15</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0,14</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0,37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3,13E-04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2,53E-04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2,41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0,13</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0,76</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6,21E-03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2,12E-04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7,53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0,39</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0,43</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1,30</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1,02E-02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2,10E-04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8,28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0,51</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0,61</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1,30</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9,84E-03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2,06E-04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7,39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0,47</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0,56</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1,23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1200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-6,46E-05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2,36E-07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0,25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-3,25E-04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1,79E-07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0,58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0,66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-4,39E-04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1,40E-07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0,68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0,74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-3,34E-04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1,38E-07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0,55</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0,55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-3,06E-04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1,38E-07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0,50</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0,50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-5,97E-03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-6,66E-03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2,72E-04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0,09</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-5,90E-03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2,50E-04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-8,41E-03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2,48E-04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0,15</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-8,76E-03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2,42E-04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lastRenderedPageBreak/>
              <w:t>2000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3,54E-05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0,21</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-2,45E-04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1,36E-07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0,39</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0,08</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0,59</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-2,56E-04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1,04E-07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2,27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0,39</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0,33</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0,15</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0,07</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0,74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-1,12E-04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1,04E-07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0,23</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0,27</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-1,15E-04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1,04E-07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0,22</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0,21</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0,19</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9,70E-04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0,11</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0,18</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-2,14E-03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0,33</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0,12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-3,96E-04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0,22</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0,55</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0,23</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-6,79E-04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1,98E-04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1,54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0,24</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0,23</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0,56</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0,03</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-6,99E-04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1,90E-04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0,22</w:t>
            </w:r>
          </w:p>
        </w:tc>
        <w:tc>
          <w:tcPr>
            <w:tcW w:w="1211" w:type="dxa"/>
            <w:vAlign w:val="bottom"/>
          </w:tcPr>
          <w:p w:rsidR="007965A3" w:rsidRPr="00141525" w:rsidRDefault="007965A3" w:rsidP="00141525">
            <w:pPr>
              <w:spacing w:line="360" w:lineRule="auto"/>
              <w:jc w:val="center"/>
              <w:rPr>
                <w:sz w:val="28"/>
                <w:szCs w:val="28"/>
              </w:rPr>
            </w:pPr>
            <w:r w:rsidRPr="00141525">
              <w:rPr>
                <w:sz w:val="28"/>
                <w:szCs w:val="28"/>
              </w:rPr>
              <w:t>0,22</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0,55</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4000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9,73E-06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2,37E-07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-2,55E-05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2,19E-07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0,17</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0,28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-7,11E-05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1,92E-07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0,30</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0,01</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0,33</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-8,79E-07</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1,90E-07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0,00</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0,07</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-9,72E-06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1,82E-07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0,00</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-7,53E-04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-1,58E-03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-3,26E-03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0,04</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0,07</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-3,27E-03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-3,14E-03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0,05</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269"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0,02</w:t>
            </w:r>
          </w:p>
        </w:tc>
        <w:tc>
          <w:tcPr>
            <w:tcW w:w="1326" w:type="dxa"/>
            <w:vAlign w:val="bottom"/>
          </w:tcPr>
          <w:p w:rsidR="007965A3" w:rsidRPr="00141525" w:rsidRDefault="007965A3" w:rsidP="00141525">
            <w:pPr>
              <w:spacing w:line="360" w:lineRule="auto"/>
              <w:jc w:val="center"/>
              <w:rPr>
                <w:sz w:val="28"/>
                <w:szCs w:val="28"/>
              </w:rPr>
            </w:pPr>
            <w:r w:rsidRPr="00141525">
              <w:rPr>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bl>
    <w:p w:rsidR="007965A3" w:rsidRPr="00141525" w:rsidRDefault="007965A3" w:rsidP="00141525">
      <w:pPr>
        <w:spacing w:before="120" w:line="360" w:lineRule="auto"/>
        <w:jc w:val="both"/>
        <w:rPr>
          <w:sz w:val="28"/>
          <w:szCs w:val="28"/>
        </w:rPr>
      </w:pPr>
      <w:r w:rsidRPr="00141525">
        <w:rPr>
          <w:sz w:val="28"/>
          <w:szCs w:val="28"/>
        </w:rPr>
        <w:br w:type="page"/>
      </w:r>
      <w:r w:rsidRPr="00141525">
        <w:rPr>
          <w:sz w:val="28"/>
          <w:szCs w:val="28"/>
        </w:rPr>
        <w:lastRenderedPageBreak/>
        <w:t xml:space="preserve">Таблица </w:t>
      </w:r>
      <w:r w:rsidRPr="00141525">
        <w:rPr>
          <w:sz w:val="28"/>
          <w:szCs w:val="28"/>
          <w:lang w:val="kk-KZ"/>
        </w:rPr>
        <w:t>2</w:t>
      </w:r>
      <w:r w:rsidRPr="00141525">
        <w:rPr>
          <w:sz w:val="28"/>
          <w:szCs w:val="28"/>
        </w:rPr>
        <w:t xml:space="preserve"> Для </w:t>
      </w:r>
      <w:r w:rsidRPr="00141525">
        <w:rPr>
          <w:sz w:val="28"/>
          <w:szCs w:val="28"/>
          <w:lang w:val="en-US"/>
        </w:rPr>
        <w:t>I</w:t>
      </w:r>
      <w:r w:rsidRPr="00141525">
        <w:rPr>
          <w:sz w:val="28"/>
          <w:szCs w:val="28"/>
          <w:vertAlign w:val="subscript"/>
        </w:rPr>
        <w:t>2ном</w:t>
      </w:r>
      <w:r w:rsidRPr="00141525">
        <w:rPr>
          <w:sz w:val="28"/>
          <w:szCs w:val="28"/>
        </w:rPr>
        <w:t xml:space="preserve"> = 5 А</w:t>
      </w:r>
    </w:p>
    <w:tbl>
      <w:tblPr>
        <w:tblW w:w="15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440"/>
        <w:gridCol w:w="1080"/>
        <w:gridCol w:w="1080"/>
        <w:gridCol w:w="1080"/>
        <w:gridCol w:w="900"/>
        <w:gridCol w:w="1080"/>
        <w:gridCol w:w="1080"/>
        <w:gridCol w:w="1080"/>
        <w:gridCol w:w="1211"/>
        <w:gridCol w:w="1354"/>
        <w:gridCol w:w="1080"/>
        <w:gridCol w:w="1416"/>
        <w:gridCol w:w="1260"/>
      </w:tblGrid>
      <w:tr w:rsidR="007965A3" w:rsidRPr="00141525" w:rsidTr="00141525">
        <w:trPr>
          <w:cantSplit/>
          <w:trHeight w:val="327"/>
          <w:tblHeader/>
          <w:jc w:val="center"/>
        </w:trPr>
        <w:tc>
          <w:tcPr>
            <w:tcW w:w="648" w:type="dxa"/>
            <w:vMerge w:val="restart"/>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I</w:t>
            </w:r>
            <w:r w:rsidRPr="00141525">
              <w:rPr>
                <w:b/>
                <w:bCs/>
                <w:sz w:val="28"/>
                <w:szCs w:val="28"/>
                <w:vertAlign w:val="subscript"/>
              </w:rPr>
              <w:t>1ном</w:t>
            </w:r>
            <w:r w:rsidRPr="00141525">
              <w:rPr>
                <w:b/>
                <w:bCs/>
                <w:sz w:val="28"/>
                <w:szCs w:val="28"/>
              </w:rPr>
              <w:t>, А</w:t>
            </w:r>
          </w:p>
        </w:tc>
        <w:tc>
          <w:tcPr>
            <w:tcW w:w="1440" w:type="dxa"/>
            <w:vMerge w:val="restart"/>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Измеряемая величина</w:t>
            </w:r>
          </w:p>
        </w:tc>
        <w:tc>
          <w:tcPr>
            <w:tcW w:w="1080" w:type="dxa"/>
            <w:vMerge w:val="restart"/>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Значение тока в % от I</w:t>
            </w:r>
            <w:r w:rsidRPr="00141525">
              <w:rPr>
                <w:b/>
                <w:bCs/>
                <w:sz w:val="28"/>
                <w:szCs w:val="28"/>
                <w:vertAlign w:val="subscript"/>
              </w:rPr>
              <w:t>1ном</w:t>
            </w:r>
          </w:p>
        </w:tc>
        <w:tc>
          <w:tcPr>
            <w:tcW w:w="1080" w:type="dxa"/>
            <w:vMerge w:val="restart"/>
            <w:vAlign w:val="center"/>
          </w:tcPr>
          <w:p w:rsidR="007965A3" w:rsidRPr="00141525" w:rsidRDefault="007965A3" w:rsidP="00141525">
            <w:pPr>
              <w:spacing w:line="360" w:lineRule="auto"/>
              <w:jc w:val="center"/>
              <w:rPr>
                <w:b/>
                <w:bCs/>
                <w:sz w:val="28"/>
                <w:szCs w:val="28"/>
                <w:vertAlign w:val="subscript"/>
                <w:lang w:val="en-US"/>
              </w:rPr>
            </w:pPr>
            <w:r w:rsidRPr="00141525">
              <w:rPr>
                <w:b/>
                <w:bCs/>
                <w:sz w:val="28"/>
                <w:szCs w:val="28"/>
                <w:lang w:val="en-US"/>
              </w:rPr>
              <w:t>x</w:t>
            </w:r>
            <w:r w:rsidRPr="00141525">
              <w:rPr>
                <w:b/>
                <w:bCs/>
                <w:sz w:val="28"/>
                <w:szCs w:val="28"/>
                <w:vertAlign w:val="subscript"/>
                <w:lang w:val="en-US"/>
              </w:rPr>
              <w:t>ref</w:t>
            </w:r>
          </w:p>
        </w:tc>
        <w:tc>
          <w:tcPr>
            <w:tcW w:w="1080" w:type="dxa"/>
            <w:vMerge w:val="restart"/>
            <w:shd w:val="clear" w:color="auto" w:fill="auto"/>
            <w:noWrap/>
            <w:vAlign w:val="center"/>
          </w:tcPr>
          <w:p w:rsidR="007965A3" w:rsidRPr="00141525" w:rsidRDefault="007965A3" w:rsidP="00141525">
            <w:pPr>
              <w:spacing w:line="360" w:lineRule="auto"/>
              <w:jc w:val="center"/>
              <w:rPr>
                <w:b/>
                <w:bCs/>
                <w:sz w:val="28"/>
                <w:szCs w:val="28"/>
                <w:lang w:val="en-US"/>
              </w:rPr>
            </w:pPr>
            <w:r w:rsidRPr="00141525">
              <w:rPr>
                <w:b/>
                <w:bCs/>
                <w:sz w:val="28"/>
                <w:szCs w:val="28"/>
                <w:lang w:val="en-US"/>
              </w:rPr>
              <w:t>u</w:t>
            </w:r>
            <w:r w:rsidRPr="00141525">
              <w:rPr>
                <w:b/>
                <w:bCs/>
                <w:sz w:val="28"/>
                <w:szCs w:val="28"/>
                <w:vertAlign w:val="superscript"/>
                <w:lang w:val="en-US"/>
              </w:rPr>
              <w:t>2</w:t>
            </w:r>
            <w:r w:rsidRPr="00141525">
              <w:rPr>
                <w:b/>
                <w:bCs/>
                <w:sz w:val="28"/>
                <w:szCs w:val="28"/>
                <w:lang w:val="en-US"/>
              </w:rPr>
              <w:t>(x</w:t>
            </w:r>
            <w:r w:rsidRPr="00141525">
              <w:rPr>
                <w:b/>
                <w:bCs/>
                <w:sz w:val="28"/>
                <w:szCs w:val="28"/>
                <w:vertAlign w:val="subscript"/>
                <w:lang w:val="en-US"/>
              </w:rPr>
              <w:t>ref</w:t>
            </w:r>
            <w:r w:rsidRPr="00141525">
              <w:rPr>
                <w:b/>
                <w:bCs/>
                <w:sz w:val="28"/>
                <w:szCs w:val="28"/>
                <w:lang w:val="en-US"/>
              </w:rPr>
              <w:t>)</w:t>
            </w:r>
          </w:p>
        </w:tc>
        <w:tc>
          <w:tcPr>
            <w:tcW w:w="900" w:type="dxa"/>
            <w:vMerge w:val="restart"/>
            <w:vAlign w:val="center"/>
          </w:tcPr>
          <w:p w:rsidR="007965A3" w:rsidRPr="00141525" w:rsidRDefault="007965A3" w:rsidP="00141525">
            <w:pPr>
              <w:spacing w:line="360" w:lineRule="auto"/>
              <w:jc w:val="center"/>
              <w:rPr>
                <w:b/>
                <w:bCs/>
                <w:sz w:val="28"/>
                <w:szCs w:val="28"/>
                <w:vertAlign w:val="superscript"/>
                <w:lang w:val="en-US"/>
              </w:rPr>
            </w:pPr>
            <w:r w:rsidRPr="00141525">
              <w:rPr>
                <w:b/>
                <w:bCs/>
                <w:sz w:val="28"/>
                <w:szCs w:val="28"/>
              </w:rPr>
              <w:t>χ</w:t>
            </w:r>
            <w:r w:rsidRPr="00141525">
              <w:rPr>
                <w:b/>
                <w:bCs/>
                <w:sz w:val="28"/>
                <w:szCs w:val="28"/>
                <w:vertAlign w:val="superscript"/>
                <w:lang w:val="en-US"/>
              </w:rPr>
              <w:t>2</w:t>
            </w:r>
          </w:p>
        </w:tc>
        <w:tc>
          <w:tcPr>
            <w:tcW w:w="1080" w:type="dxa"/>
            <w:vMerge w:val="restart"/>
            <w:vAlign w:val="center"/>
          </w:tcPr>
          <w:p w:rsidR="007965A3" w:rsidRPr="00141525" w:rsidRDefault="007965A3" w:rsidP="00141525">
            <w:pPr>
              <w:spacing w:line="360" w:lineRule="auto"/>
              <w:jc w:val="center"/>
              <w:rPr>
                <w:b/>
                <w:bCs/>
                <w:sz w:val="28"/>
                <w:szCs w:val="28"/>
                <w:lang w:val="en-US"/>
              </w:rPr>
            </w:pPr>
            <w:r w:rsidRPr="00141525">
              <w:rPr>
                <w:b/>
                <w:bCs/>
                <w:sz w:val="28"/>
                <w:szCs w:val="28"/>
              </w:rPr>
              <w:t>χ</w:t>
            </w:r>
            <w:r w:rsidRPr="00141525">
              <w:rPr>
                <w:b/>
                <w:bCs/>
                <w:sz w:val="28"/>
                <w:szCs w:val="28"/>
                <w:vertAlign w:val="superscript"/>
                <w:lang w:val="en-US"/>
              </w:rPr>
              <w:t>2</w:t>
            </w:r>
            <w:r w:rsidRPr="00141525">
              <w:rPr>
                <w:b/>
                <w:bCs/>
                <w:sz w:val="28"/>
                <w:szCs w:val="28"/>
                <w:vertAlign w:val="subscript"/>
                <w:lang w:val="en-US"/>
              </w:rPr>
              <w:t>0.95</w:t>
            </w:r>
            <w:r w:rsidRPr="00141525">
              <w:rPr>
                <w:b/>
                <w:bCs/>
                <w:sz w:val="28"/>
                <w:szCs w:val="28"/>
                <w:lang w:val="en-US"/>
              </w:rPr>
              <w:t>(n-1)</w:t>
            </w:r>
          </w:p>
        </w:tc>
        <w:tc>
          <w:tcPr>
            <w:tcW w:w="1080" w:type="dxa"/>
            <w:vMerge w:val="restart"/>
          </w:tcPr>
          <w:p w:rsidR="007965A3" w:rsidRPr="00141525" w:rsidRDefault="007965A3" w:rsidP="00141525">
            <w:pPr>
              <w:spacing w:line="360" w:lineRule="auto"/>
              <w:jc w:val="center"/>
              <w:rPr>
                <w:b/>
                <w:bCs/>
                <w:sz w:val="28"/>
                <w:szCs w:val="28"/>
              </w:rPr>
            </w:pPr>
            <w:r w:rsidRPr="00141525">
              <w:rPr>
                <w:b/>
                <w:bCs/>
                <w:sz w:val="28"/>
                <w:szCs w:val="28"/>
              </w:rPr>
              <w:t>Данные согласованы?</w:t>
            </w:r>
          </w:p>
        </w:tc>
        <w:tc>
          <w:tcPr>
            <w:tcW w:w="7401" w:type="dxa"/>
            <w:gridSpan w:val="6"/>
            <w:vAlign w:val="center"/>
          </w:tcPr>
          <w:p w:rsidR="007965A3" w:rsidRPr="00141525" w:rsidRDefault="007965A3" w:rsidP="00141525">
            <w:pPr>
              <w:spacing w:line="360" w:lineRule="auto"/>
              <w:jc w:val="center"/>
              <w:rPr>
                <w:b/>
                <w:bCs/>
                <w:sz w:val="28"/>
                <w:szCs w:val="28"/>
              </w:rPr>
            </w:pPr>
            <w:r w:rsidRPr="00141525">
              <w:rPr>
                <w:b/>
                <w:bCs/>
                <w:sz w:val="28"/>
                <w:szCs w:val="28"/>
              </w:rPr>
              <w:t xml:space="preserve">Наименование участника и значение </w:t>
            </w:r>
            <w:r w:rsidRPr="00141525">
              <w:rPr>
                <w:b/>
                <w:bCs/>
                <w:sz w:val="28"/>
                <w:szCs w:val="28"/>
                <w:lang w:val="en-US"/>
              </w:rPr>
              <w:t>E</w:t>
            </w:r>
            <w:r w:rsidRPr="00141525">
              <w:rPr>
                <w:b/>
                <w:bCs/>
                <w:sz w:val="28"/>
                <w:szCs w:val="28"/>
                <w:vertAlign w:val="subscript"/>
                <w:lang w:val="en-US"/>
              </w:rPr>
              <w:t>n</w:t>
            </w:r>
          </w:p>
        </w:tc>
      </w:tr>
      <w:tr w:rsidR="007965A3" w:rsidRPr="00141525" w:rsidTr="00141525">
        <w:trPr>
          <w:cantSplit/>
          <w:trHeight w:val="365"/>
          <w:tblHeader/>
          <w:jc w:val="center"/>
        </w:trPr>
        <w:tc>
          <w:tcPr>
            <w:tcW w:w="648" w:type="dxa"/>
            <w:vMerge/>
            <w:shd w:val="clear" w:color="auto" w:fill="auto"/>
            <w:noWrap/>
            <w:vAlign w:val="center"/>
          </w:tcPr>
          <w:p w:rsidR="007965A3" w:rsidRPr="00141525" w:rsidRDefault="007965A3" w:rsidP="00141525">
            <w:pPr>
              <w:spacing w:line="360" w:lineRule="auto"/>
              <w:jc w:val="center"/>
              <w:rPr>
                <w:b/>
                <w:bCs/>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b/>
                <w:bCs/>
                <w:sz w:val="28"/>
                <w:szCs w:val="28"/>
              </w:rPr>
            </w:pPr>
          </w:p>
        </w:tc>
        <w:tc>
          <w:tcPr>
            <w:tcW w:w="1080" w:type="dxa"/>
            <w:vMerge/>
            <w:shd w:val="clear" w:color="auto" w:fill="auto"/>
            <w:noWrap/>
            <w:vAlign w:val="center"/>
          </w:tcPr>
          <w:p w:rsidR="007965A3" w:rsidRPr="00141525" w:rsidRDefault="007965A3" w:rsidP="00141525">
            <w:pPr>
              <w:spacing w:line="360" w:lineRule="auto"/>
              <w:jc w:val="center"/>
              <w:rPr>
                <w:b/>
                <w:bCs/>
                <w:sz w:val="28"/>
                <w:szCs w:val="28"/>
              </w:rPr>
            </w:pPr>
          </w:p>
        </w:tc>
        <w:tc>
          <w:tcPr>
            <w:tcW w:w="1080" w:type="dxa"/>
            <w:vMerge/>
            <w:vAlign w:val="center"/>
          </w:tcPr>
          <w:p w:rsidR="007965A3" w:rsidRPr="00141525" w:rsidRDefault="007965A3" w:rsidP="00141525">
            <w:pPr>
              <w:spacing w:line="360" w:lineRule="auto"/>
              <w:jc w:val="center"/>
              <w:rPr>
                <w:b/>
                <w:bCs/>
                <w:sz w:val="28"/>
                <w:szCs w:val="28"/>
              </w:rPr>
            </w:pPr>
          </w:p>
        </w:tc>
        <w:tc>
          <w:tcPr>
            <w:tcW w:w="1080" w:type="dxa"/>
            <w:vMerge/>
            <w:shd w:val="clear" w:color="auto" w:fill="auto"/>
            <w:noWrap/>
            <w:vAlign w:val="center"/>
          </w:tcPr>
          <w:p w:rsidR="007965A3" w:rsidRPr="00141525" w:rsidRDefault="007965A3" w:rsidP="00141525">
            <w:pPr>
              <w:spacing w:line="360" w:lineRule="auto"/>
              <w:jc w:val="center"/>
              <w:rPr>
                <w:b/>
                <w:bCs/>
                <w:sz w:val="28"/>
                <w:szCs w:val="28"/>
              </w:rPr>
            </w:pPr>
          </w:p>
        </w:tc>
        <w:tc>
          <w:tcPr>
            <w:tcW w:w="900" w:type="dxa"/>
            <w:vMerge/>
            <w:vAlign w:val="center"/>
          </w:tcPr>
          <w:p w:rsidR="007965A3" w:rsidRPr="00141525" w:rsidRDefault="007965A3" w:rsidP="00141525">
            <w:pPr>
              <w:spacing w:line="360" w:lineRule="auto"/>
              <w:jc w:val="center"/>
              <w:rPr>
                <w:b/>
                <w:bCs/>
                <w:sz w:val="28"/>
                <w:szCs w:val="28"/>
              </w:rPr>
            </w:pPr>
          </w:p>
        </w:tc>
        <w:tc>
          <w:tcPr>
            <w:tcW w:w="1080" w:type="dxa"/>
            <w:vMerge/>
            <w:vAlign w:val="center"/>
          </w:tcPr>
          <w:p w:rsidR="007965A3" w:rsidRPr="00141525" w:rsidRDefault="007965A3" w:rsidP="00141525">
            <w:pPr>
              <w:spacing w:line="360" w:lineRule="auto"/>
              <w:jc w:val="center"/>
              <w:rPr>
                <w:b/>
                <w:bCs/>
                <w:sz w:val="28"/>
                <w:szCs w:val="28"/>
              </w:rPr>
            </w:pPr>
          </w:p>
        </w:tc>
        <w:tc>
          <w:tcPr>
            <w:tcW w:w="1080" w:type="dxa"/>
            <w:vMerge/>
          </w:tcPr>
          <w:p w:rsidR="007965A3" w:rsidRPr="00141525" w:rsidRDefault="007965A3" w:rsidP="00141525">
            <w:pPr>
              <w:spacing w:line="360" w:lineRule="auto"/>
              <w:jc w:val="center"/>
              <w:rPr>
                <w:b/>
                <w:bCs/>
                <w:sz w:val="28"/>
                <w:szCs w:val="28"/>
              </w:rPr>
            </w:pP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УНИИМ</w:t>
            </w:r>
          </w:p>
        </w:tc>
        <w:tc>
          <w:tcPr>
            <w:tcW w:w="1211" w:type="dxa"/>
            <w:vAlign w:val="center"/>
          </w:tcPr>
          <w:p w:rsidR="007965A3" w:rsidRPr="00141525" w:rsidRDefault="007965A3" w:rsidP="00141525">
            <w:pPr>
              <w:spacing w:line="360" w:lineRule="auto"/>
              <w:jc w:val="center"/>
              <w:rPr>
                <w:b/>
                <w:bCs/>
                <w:sz w:val="28"/>
                <w:szCs w:val="28"/>
              </w:rPr>
            </w:pPr>
            <w:r w:rsidRPr="00141525">
              <w:rPr>
                <w:b/>
                <w:bCs/>
                <w:sz w:val="28"/>
                <w:szCs w:val="28"/>
              </w:rPr>
              <w:t>БелГИМ</w:t>
            </w:r>
          </w:p>
        </w:tc>
        <w:tc>
          <w:tcPr>
            <w:tcW w:w="1354" w:type="dxa"/>
            <w:vAlign w:val="center"/>
          </w:tcPr>
          <w:p w:rsidR="007965A3" w:rsidRPr="00141525" w:rsidRDefault="007965A3" w:rsidP="00141525">
            <w:pPr>
              <w:spacing w:line="360" w:lineRule="auto"/>
              <w:jc w:val="center"/>
              <w:rPr>
                <w:b/>
                <w:bCs/>
                <w:sz w:val="28"/>
                <w:szCs w:val="28"/>
              </w:rPr>
            </w:pPr>
            <w:r w:rsidRPr="00141525">
              <w:rPr>
                <w:b/>
                <w:bCs/>
                <w:sz w:val="28"/>
                <w:szCs w:val="28"/>
              </w:rPr>
              <w:t>MASM</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УМТС</w:t>
            </w:r>
          </w:p>
        </w:tc>
        <w:tc>
          <w:tcPr>
            <w:tcW w:w="1416" w:type="dxa"/>
            <w:vAlign w:val="center"/>
          </w:tcPr>
          <w:p w:rsidR="007965A3" w:rsidRPr="00141525" w:rsidRDefault="007965A3" w:rsidP="00141525">
            <w:pPr>
              <w:spacing w:line="360" w:lineRule="auto"/>
              <w:jc w:val="center"/>
              <w:rPr>
                <w:b/>
                <w:bCs/>
                <w:sz w:val="28"/>
                <w:szCs w:val="28"/>
              </w:rPr>
            </w:pPr>
            <w:r w:rsidRPr="00141525">
              <w:rPr>
                <w:b/>
                <w:bCs/>
                <w:sz w:val="28"/>
                <w:szCs w:val="28"/>
              </w:rPr>
              <w:t>КазСтандарт</w:t>
            </w:r>
          </w:p>
        </w:tc>
        <w:tc>
          <w:tcPr>
            <w:tcW w:w="1260" w:type="dxa"/>
            <w:vAlign w:val="center"/>
          </w:tcPr>
          <w:p w:rsidR="007965A3" w:rsidRPr="00141525" w:rsidRDefault="007965A3" w:rsidP="00141525">
            <w:pPr>
              <w:spacing w:line="360" w:lineRule="auto"/>
              <w:jc w:val="center"/>
              <w:rPr>
                <w:b/>
                <w:bCs/>
                <w:sz w:val="28"/>
                <w:szCs w:val="28"/>
              </w:rPr>
            </w:pPr>
            <w:r w:rsidRPr="00141525">
              <w:rPr>
                <w:b/>
                <w:bCs/>
                <w:sz w:val="28"/>
                <w:szCs w:val="28"/>
              </w:rPr>
              <w:t>ГЕОСТМ</w:t>
            </w:r>
          </w:p>
        </w:tc>
      </w:tr>
      <w:tr w:rsidR="007965A3" w:rsidRPr="00141525" w:rsidTr="00141525">
        <w:trPr>
          <w:cantSplit/>
          <w:tblHeader/>
          <w:jc w:val="center"/>
        </w:trPr>
        <w:tc>
          <w:tcPr>
            <w:tcW w:w="648" w:type="dxa"/>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1</w:t>
            </w:r>
          </w:p>
        </w:tc>
        <w:tc>
          <w:tcPr>
            <w:tcW w:w="1440" w:type="dxa"/>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2</w:t>
            </w:r>
          </w:p>
        </w:tc>
        <w:tc>
          <w:tcPr>
            <w:tcW w:w="1080" w:type="dxa"/>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3</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4</w:t>
            </w:r>
          </w:p>
        </w:tc>
        <w:tc>
          <w:tcPr>
            <w:tcW w:w="1080" w:type="dxa"/>
            <w:shd w:val="clear" w:color="auto" w:fill="auto"/>
            <w:noWrap/>
            <w:vAlign w:val="center"/>
          </w:tcPr>
          <w:p w:rsidR="007965A3" w:rsidRPr="00141525" w:rsidRDefault="007965A3" w:rsidP="00141525">
            <w:pPr>
              <w:spacing w:line="360" w:lineRule="auto"/>
              <w:jc w:val="center"/>
              <w:rPr>
                <w:b/>
                <w:bCs/>
                <w:sz w:val="28"/>
                <w:szCs w:val="28"/>
              </w:rPr>
            </w:pPr>
            <w:r w:rsidRPr="00141525">
              <w:rPr>
                <w:b/>
                <w:bCs/>
                <w:sz w:val="28"/>
                <w:szCs w:val="28"/>
              </w:rPr>
              <w:t>6</w:t>
            </w:r>
          </w:p>
        </w:tc>
        <w:tc>
          <w:tcPr>
            <w:tcW w:w="900" w:type="dxa"/>
            <w:vAlign w:val="center"/>
          </w:tcPr>
          <w:p w:rsidR="007965A3" w:rsidRPr="00141525" w:rsidRDefault="007965A3" w:rsidP="00141525">
            <w:pPr>
              <w:spacing w:line="360" w:lineRule="auto"/>
              <w:jc w:val="center"/>
              <w:rPr>
                <w:b/>
                <w:bCs/>
                <w:sz w:val="28"/>
                <w:szCs w:val="28"/>
              </w:rPr>
            </w:pPr>
            <w:r w:rsidRPr="00141525">
              <w:rPr>
                <w:b/>
                <w:bCs/>
                <w:sz w:val="28"/>
                <w:szCs w:val="28"/>
              </w:rPr>
              <w:t>8</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10</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11</w:t>
            </w:r>
          </w:p>
        </w:tc>
        <w:tc>
          <w:tcPr>
            <w:tcW w:w="1080" w:type="dxa"/>
            <w:vAlign w:val="center"/>
          </w:tcPr>
          <w:p w:rsidR="007965A3" w:rsidRPr="00141525" w:rsidRDefault="007965A3" w:rsidP="00141525">
            <w:pPr>
              <w:spacing w:line="360" w:lineRule="auto"/>
              <w:jc w:val="center"/>
              <w:rPr>
                <w:b/>
                <w:bCs/>
                <w:sz w:val="28"/>
                <w:szCs w:val="28"/>
              </w:rPr>
            </w:pPr>
            <w:r w:rsidRPr="00141525">
              <w:rPr>
                <w:b/>
                <w:bCs/>
                <w:sz w:val="28"/>
                <w:szCs w:val="28"/>
              </w:rPr>
              <w:t>12</w:t>
            </w:r>
          </w:p>
        </w:tc>
        <w:tc>
          <w:tcPr>
            <w:tcW w:w="1211" w:type="dxa"/>
            <w:vAlign w:val="center"/>
          </w:tcPr>
          <w:p w:rsidR="007965A3" w:rsidRPr="00141525" w:rsidRDefault="007965A3" w:rsidP="00141525">
            <w:pPr>
              <w:spacing w:line="360" w:lineRule="auto"/>
              <w:jc w:val="center"/>
              <w:rPr>
                <w:b/>
                <w:bCs/>
                <w:sz w:val="28"/>
                <w:szCs w:val="28"/>
              </w:rPr>
            </w:pPr>
            <w:r w:rsidRPr="00141525">
              <w:rPr>
                <w:b/>
                <w:bCs/>
                <w:sz w:val="28"/>
                <w:szCs w:val="28"/>
              </w:rPr>
              <w:t>13</w:t>
            </w:r>
          </w:p>
        </w:tc>
        <w:tc>
          <w:tcPr>
            <w:tcW w:w="1354" w:type="dxa"/>
          </w:tcPr>
          <w:p w:rsidR="007965A3" w:rsidRPr="00141525" w:rsidRDefault="007965A3" w:rsidP="00141525">
            <w:pPr>
              <w:spacing w:line="360" w:lineRule="auto"/>
              <w:jc w:val="center"/>
              <w:rPr>
                <w:b/>
                <w:bCs/>
                <w:sz w:val="28"/>
                <w:szCs w:val="28"/>
                <w:lang w:val="en-US"/>
              </w:rPr>
            </w:pPr>
            <w:r w:rsidRPr="00141525">
              <w:rPr>
                <w:b/>
                <w:bCs/>
                <w:sz w:val="28"/>
                <w:szCs w:val="28"/>
                <w:lang w:val="en-US"/>
              </w:rPr>
              <w:t>14</w:t>
            </w:r>
          </w:p>
        </w:tc>
        <w:tc>
          <w:tcPr>
            <w:tcW w:w="1080" w:type="dxa"/>
            <w:vAlign w:val="center"/>
          </w:tcPr>
          <w:p w:rsidR="007965A3" w:rsidRPr="00141525" w:rsidRDefault="007965A3" w:rsidP="00141525">
            <w:pPr>
              <w:spacing w:line="360" w:lineRule="auto"/>
              <w:jc w:val="center"/>
              <w:rPr>
                <w:b/>
                <w:bCs/>
                <w:sz w:val="28"/>
                <w:szCs w:val="28"/>
                <w:lang w:val="en-US"/>
              </w:rPr>
            </w:pPr>
            <w:r w:rsidRPr="00141525">
              <w:rPr>
                <w:b/>
                <w:bCs/>
                <w:sz w:val="28"/>
                <w:szCs w:val="28"/>
              </w:rPr>
              <w:t>1</w:t>
            </w:r>
            <w:r w:rsidRPr="00141525">
              <w:rPr>
                <w:b/>
                <w:bCs/>
                <w:sz w:val="28"/>
                <w:szCs w:val="28"/>
                <w:lang w:val="en-US"/>
              </w:rPr>
              <w:t>5</w:t>
            </w:r>
          </w:p>
        </w:tc>
        <w:tc>
          <w:tcPr>
            <w:tcW w:w="1416" w:type="dxa"/>
          </w:tcPr>
          <w:p w:rsidR="007965A3" w:rsidRPr="00141525" w:rsidRDefault="007965A3" w:rsidP="00141525">
            <w:pPr>
              <w:spacing w:line="360" w:lineRule="auto"/>
              <w:jc w:val="center"/>
              <w:rPr>
                <w:b/>
                <w:bCs/>
                <w:sz w:val="28"/>
                <w:szCs w:val="28"/>
                <w:lang w:val="en-US"/>
              </w:rPr>
            </w:pPr>
            <w:r w:rsidRPr="00141525">
              <w:rPr>
                <w:b/>
                <w:bCs/>
                <w:sz w:val="28"/>
                <w:szCs w:val="28"/>
                <w:lang w:val="en-US"/>
              </w:rPr>
              <w:t>16</w:t>
            </w:r>
          </w:p>
        </w:tc>
        <w:tc>
          <w:tcPr>
            <w:tcW w:w="1260" w:type="dxa"/>
          </w:tcPr>
          <w:p w:rsidR="007965A3" w:rsidRPr="00141525" w:rsidRDefault="007965A3" w:rsidP="00141525">
            <w:pPr>
              <w:spacing w:line="360" w:lineRule="auto"/>
              <w:jc w:val="center"/>
              <w:rPr>
                <w:b/>
                <w:bCs/>
                <w:sz w:val="28"/>
                <w:szCs w:val="28"/>
              </w:rPr>
            </w:pPr>
            <w:r w:rsidRPr="00141525">
              <w:rPr>
                <w:b/>
                <w:bCs/>
                <w:sz w:val="28"/>
                <w:szCs w:val="28"/>
              </w:rPr>
              <w:t>17</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1</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9,51E-06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1,73E-07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1,29E-05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1,54E-07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-3,41E-05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1,19E-07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0,19</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-4,89E-05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1,07E-07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-4,56E-05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1,07E-07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0,23</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1,30E-02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2,68E-04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1,20E-02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2,50E-04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0,28</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1,32E-02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0,50</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1,25E-02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1,97E-04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1,37E-02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1,90E-04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0,55</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5</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3,92E-05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5,61E-08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2,90E-05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4,92E-08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4,07E-06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3,91E-08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3,79E-05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3,88E-08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6,71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4,81E-05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3,88E-08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6,13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-7,43E-03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7,19E-05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0,39</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-8,90E-03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7,04E-05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3,78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0,90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-1,13E-02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6,44E-05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4,64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0,38</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-1,32E-02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6,44E-05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0,93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-1,35E-02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6,40E-05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0,33</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40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1,69E-05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5,60E-08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-1,00E-06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4,94E-08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-1,29E-05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3,93E-08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-1,46E-05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3,91E-08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-1,36E-05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3,91E-08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-7,71E-04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7,19E-05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-8,71E-04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7,04E-05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-1,07E-03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6,48E-05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354"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-1,50E-03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6,44E-05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-1,77E-03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6,41E-05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150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-8,47E-06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5,62E-08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0,80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3,79E-06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5,41E-08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0,65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0,28</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0,25</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1,81E-05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4,79E-08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0,30</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-7,24E-05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4,41E-08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0,22</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-9,41E-05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4,29E-08</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0,24</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-2,92E-04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7,19E-05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-7,01E-04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7,05E-05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0,24</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-3,96E-06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6,59E-05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0,24</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0,33</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5,65E-04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6,61E-05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0,78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0,26</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0,29</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7,53E-04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6,59E-05</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0,68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0,28</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750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-1,50E-04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1,72E-07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-1,69E-04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1,38E-07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-1,08E-04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-4,26E-05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1,01E-07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0,17</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-3,17E-05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1,01E-07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0,17</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-5,38E-03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2,66E-04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-6,11E-03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2,50E-04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-4,65E-03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2,03E-04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2,78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0,80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-3,25E-03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2,02E-04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1,26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-3,36E-03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1,96E-04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0,99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0,22</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1500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-1,98E-04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1,72E-07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-2,72E-04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1,36E-07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0,17</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-1,48E-04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1,03E-07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0,25</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-7,95E-05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1,01E-07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-1,09E-04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1,01E-07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-3,63E-04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2,66E-04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-3,31E-04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2,49E-04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1,43E-04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4,78E-03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0,18</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4,45E-03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1,93E-04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0,27</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11,07</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354"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6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2500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-2,14E-04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354"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-2,16E-04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354"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-1,19E-04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1,04E-07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354"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7,22E-06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1,04E-07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354"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4,77E-06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1,05E-07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0,16</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1,78E-03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0,30</w:t>
            </w:r>
          </w:p>
        </w:tc>
        <w:tc>
          <w:tcPr>
            <w:tcW w:w="1354"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2,19E-03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0,36</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0,27</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0,26</w:t>
            </w:r>
          </w:p>
        </w:tc>
        <w:tc>
          <w:tcPr>
            <w:tcW w:w="1354"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8,08E-03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1,98E-04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0,80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0,37</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0,41</w:t>
            </w:r>
          </w:p>
        </w:tc>
        <w:tc>
          <w:tcPr>
            <w:tcW w:w="1354"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6,16E-03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1,97E-04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0,21</w:t>
            </w:r>
          </w:p>
        </w:tc>
        <w:tc>
          <w:tcPr>
            <w:tcW w:w="1211"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0,21</w:t>
            </w:r>
          </w:p>
        </w:tc>
        <w:tc>
          <w:tcPr>
            <w:tcW w:w="1354"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0,07</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4,69E-03</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1,90E-04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7,82</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0,14</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5000</w:t>
            </w: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ε, %</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-2,58E-05</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2,32E-07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0,23</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0,22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-2,87E-04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1,70E-07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0,58</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0,58</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-2,28E-04</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1,40E-07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0,81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0,45</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0,42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1,05E-06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1,40E-07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-7,24E-06</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1,39E-07</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val="restart"/>
            <w:shd w:val="clear" w:color="auto" w:fill="auto"/>
            <w:noWrap/>
            <w:vAlign w:val="center"/>
          </w:tcPr>
          <w:p w:rsidR="007965A3" w:rsidRPr="00141525" w:rsidRDefault="007965A3" w:rsidP="00141525">
            <w:pPr>
              <w:spacing w:line="360" w:lineRule="auto"/>
              <w:jc w:val="center"/>
              <w:rPr>
                <w:sz w:val="28"/>
                <w:szCs w:val="28"/>
              </w:rPr>
            </w:pPr>
            <w:r w:rsidRPr="00141525">
              <w:rPr>
                <w:sz w:val="28"/>
                <w:szCs w:val="28"/>
              </w:rPr>
              <w:t xml:space="preserve">δ, </w:t>
            </w:r>
            <w:r w:rsidRPr="00141525">
              <w:rPr>
                <w:sz w:val="28"/>
                <w:szCs w:val="28"/>
                <w:lang w:val="en-US"/>
              </w:rPr>
              <w:t>'</w:t>
            </w: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-1,72E-02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2,91E-04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5</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-1,75E-02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2,69E-04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0,08</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0,13</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0,06</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-2,18E-02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0,05</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0,15</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0,00</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100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-2,33E-02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2,31E-04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0,09</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0,03</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r w:rsidR="007965A3" w:rsidRPr="00141525" w:rsidTr="00141525">
        <w:trPr>
          <w:cantSplit/>
          <w:jc w:val="center"/>
        </w:trPr>
        <w:tc>
          <w:tcPr>
            <w:tcW w:w="648" w:type="dxa"/>
            <w:vMerge/>
            <w:shd w:val="clear" w:color="auto" w:fill="auto"/>
            <w:noWrap/>
            <w:vAlign w:val="center"/>
          </w:tcPr>
          <w:p w:rsidR="007965A3" w:rsidRPr="00141525" w:rsidRDefault="007965A3" w:rsidP="00141525">
            <w:pPr>
              <w:spacing w:line="360" w:lineRule="auto"/>
              <w:rPr>
                <w:sz w:val="28"/>
                <w:szCs w:val="28"/>
              </w:rPr>
            </w:pPr>
          </w:p>
        </w:tc>
        <w:tc>
          <w:tcPr>
            <w:tcW w:w="1440" w:type="dxa"/>
            <w:vMerge/>
            <w:shd w:val="clear" w:color="auto" w:fill="auto"/>
            <w:noWrap/>
            <w:vAlign w:val="center"/>
          </w:tcPr>
          <w:p w:rsidR="007965A3" w:rsidRPr="00141525" w:rsidRDefault="007965A3" w:rsidP="00141525">
            <w:pPr>
              <w:spacing w:line="360" w:lineRule="auto"/>
              <w:jc w:val="center"/>
              <w:rPr>
                <w:sz w:val="28"/>
                <w:szCs w:val="28"/>
              </w:rPr>
            </w:pPr>
          </w:p>
        </w:tc>
        <w:tc>
          <w:tcPr>
            <w:tcW w:w="1080" w:type="dxa"/>
            <w:shd w:val="clear" w:color="auto" w:fill="auto"/>
            <w:noWrap/>
            <w:vAlign w:val="bottom"/>
          </w:tcPr>
          <w:p w:rsidR="007965A3" w:rsidRPr="00141525" w:rsidRDefault="007965A3" w:rsidP="00141525">
            <w:pPr>
              <w:spacing w:line="360" w:lineRule="auto"/>
              <w:jc w:val="center"/>
              <w:rPr>
                <w:sz w:val="28"/>
                <w:szCs w:val="28"/>
              </w:rPr>
            </w:pPr>
            <w:r w:rsidRPr="00141525">
              <w:rPr>
                <w:sz w:val="28"/>
                <w:szCs w:val="28"/>
              </w:rPr>
              <w:t>120</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-2,33E-02</w:t>
            </w:r>
          </w:p>
        </w:tc>
        <w:tc>
          <w:tcPr>
            <w:tcW w:w="1080" w:type="dxa"/>
            <w:shd w:val="clear" w:color="auto" w:fill="auto"/>
            <w:noWrap/>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2,19E-04</w:t>
            </w:r>
          </w:p>
        </w:tc>
        <w:tc>
          <w:tcPr>
            <w:tcW w:w="90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0,04</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5,99</w:t>
            </w:r>
          </w:p>
        </w:tc>
        <w:tc>
          <w:tcPr>
            <w:tcW w:w="1080" w:type="dxa"/>
            <w:vAlign w:val="bottom"/>
          </w:tcPr>
          <w:p w:rsidR="007965A3" w:rsidRPr="00141525" w:rsidRDefault="007965A3" w:rsidP="00141525">
            <w:pPr>
              <w:spacing w:line="360" w:lineRule="auto"/>
              <w:jc w:val="center"/>
              <w:rPr>
                <w:sz w:val="28"/>
                <w:szCs w:val="28"/>
              </w:rPr>
            </w:pPr>
            <w:r w:rsidRPr="00141525">
              <w:rPr>
                <w:sz w:val="28"/>
                <w:szCs w:val="28"/>
              </w:rPr>
              <w:t>да</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0,01</w:t>
            </w:r>
          </w:p>
        </w:tc>
        <w:tc>
          <w:tcPr>
            <w:tcW w:w="1211" w:type="dxa"/>
            <w:vAlign w:val="bottom"/>
          </w:tcPr>
          <w:p w:rsidR="007965A3" w:rsidRPr="00141525" w:rsidRDefault="007965A3" w:rsidP="00141525">
            <w:pPr>
              <w:spacing w:line="360" w:lineRule="auto"/>
              <w:jc w:val="center"/>
              <w:rPr>
                <w:b/>
                <w:color w:val="FF0000"/>
                <w:sz w:val="28"/>
                <w:szCs w:val="28"/>
              </w:rPr>
            </w:pPr>
            <w:r w:rsidRPr="00141525">
              <w:rPr>
                <w:b/>
                <w:color w:val="FF0000"/>
                <w:sz w:val="28"/>
                <w:szCs w:val="28"/>
              </w:rPr>
              <w:t>исключен</w:t>
            </w:r>
          </w:p>
        </w:tc>
        <w:tc>
          <w:tcPr>
            <w:tcW w:w="1354"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c>
          <w:tcPr>
            <w:tcW w:w="1080"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0,10</w:t>
            </w:r>
          </w:p>
        </w:tc>
        <w:tc>
          <w:tcPr>
            <w:tcW w:w="1416" w:type="dxa"/>
            <w:vAlign w:val="bottom"/>
          </w:tcPr>
          <w:p w:rsidR="007965A3" w:rsidRPr="00141525" w:rsidRDefault="007965A3" w:rsidP="00141525">
            <w:pPr>
              <w:autoSpaceDE w:val="0"/>
              <w:autoSpaceDN w:val="0"/>
              <w:adjustRightInd w:val="0"/>
              <w:spacing w:line="360" w:lineRule="auto"/>
              <w:jc w:val="center"/>
              <w:rPr>
                <w:color w:val="000000"/>
                <w:sz w:val="28"/>
                <w:szCs w:val="28"/>
              </w:rPr>
            </w:pPr>
            <w:r w:rsidRPr="00141525">
              <w:rPr>
                <w:color w:val="000000"/>
                <w:sz w:val="28"/>
                <w:szCs w:val="28"/>
              </w:rPr>
              <w:t>0,02</w:t>
            </w:r>
          </w:p>
        </w:tc>
        <w:tc>
          <w:tcPr>
            <w:tcW w:w="1260" w:type="dxa"/>
            <w:vAlign w:val="bottom"/>
          </w:tcPr>
          <w:p w:rsidR="007965A3" w:rsidRPr="00141525" w:rsidRDefault="007965A3" w:rsidP="00141525">
            <w:pPr>
              <w:spacing w:line="360" w:lineRule="auto"/>
              <w:jc w:val="center"/>
              <w:rPr>
                <w:sz w:val="28"/>
                <w:szCs w:val="28"/>
              </w:rPr>
            </w:pPr>
            <w:r w:rsidRPr="00141525">
              <w:rPr>
                <w:sz w:val="28"/>
                <w:szCs w:val="28"/>
              </w:rPr>
              <w:t>нет данных</w:t>
            </w:r>
          </w:p>
        </w:tc>
      </w:tr>
    </w:tbl>
    <w:p w:rsidR="00723788" w:rsidRPr="00141525" w:rsidRDefault="00723788" w:rsidP="00141525">
      <w:pPr>
        <w:spacing w:line="360" w:lineRule="auto"/>
        <w:ind w:firstLine="567"/>
        <w:jc w:val="both"/>
        <w:textAlignment w:val="baseline"/>
        <w:rPr>
          <w:rStyle w:val="anegp0gi0b9av8jahpyh"/>
          <w:sz w:val="28"/>
          <w:szCs w:val="28"/>
        </w:rPr>
      </w:pPr>
    </w:p>
    <w:p w:rsidR="00723788" w:rsidRPr="00141525" w:rsidRDefault="00EF6ED8" w:rsidP="00141525">
      <w:pPr>
        <w:spacing w:line="360" w:lineRule="auto"/>
        <w:ind w:firstLine="567"/>
        <w:jc w:val="both"/>
        <w:textAlignment w:val="baseline"/>
        <w:rPr>
          <w:rStyle w:val="anegp0gi0b9av8jahpyh"/>
          <w:sz w:val="28"/>
          <w:szCs w:val="28"/>
          <w:lang w:val="kk-KZ"/>
        </w:rPr>
      </w:pPr>
      <w:r>
        <w:rPr>
          <w:rStyle w:val="anegp0gi0b9av8jahpyh"/>
          <w:sz w:val="28"/>
          <w:szCs w:val="28"/>
          <w:lang w:val="kk-KZ"/>
        </w:rPr>
        <w:t xml:space="preserve">  </w:t>
      </w:r>
      <w:r w:rsidR="007965A3" w:rsidRPr="00141525">
        <w:rPr>
          <w:rStyle w:val="anegp0gi0b9av8jahpyh"/>
          <w:sz w:val="28"/>
          <w:szCs w:val="28"/>
          <w:lang w:val="kk-KZ"/>
        </w:rPr>
        <w:t>Заключения</w:t>
      </w:r>
    </w:p>
    <w:p w:rsidR="007965A3" w:rsidRPr="00141525" w:rsidRDefault="007965A3" w:rsidP="00141525">
      <w:pPr>
        <w:spacing w:line="360" w:lineRule="auto"/>
        <w:ind w:firstLine="720"/>
        <w:jc w:val="both"/>
        <w:rPr>
          <w:sz w:val="28"/>
          <w:szCs w:val="28"/>
          <w:lang w:val="kk-KZ"/>
        </w:rPr>
      </w:pPr>
      <w:r w:rsidRPr="00141525">
        <w:rPr>
          <w:sz w:val="28"/>
          <w:szCs w:val="28"/>
        </w:rPr>
        <w:t xml:space="preserve">По результатам измерений </w:t>
      </w:r>
      <w:r w:rsidRPr="00141525">
        <w:rPr>
          <w:sz w:val="28"/>
          <w:szCs w:val="28"/>
          <w:lang w:val="kk-KZ"/>
        </w:rPr>
        <w:t>лабораторий филиала по г. Алматы и Алматинской обл. РГП КазСтандарт</w:t>
      </w:r>
      <w:r w:rsidR="008E6BE4" w:rsidRPr="00141525">
        <w:rPr>
          <w:sz w:val="28"/>
          <w:szCs w:val="28"/>
          <w:lang w:val="kk-KZ"/>
        </w:rPr>
        <w:t xml:space="preserve"> (ФАА)</w:t>
      </w:r>
      <w:r w:rsidRPr="00141525">
        <w:rPr>
          <w:sz w:val="28"/>
          <w:szCs w:val="28"/>
          <w:lang w:val="kk-KZ"/>
        </w:rPr>
        <w:t xml:space="preserve"> проведенных в рамках сличений </w:t>
      </w:r>
      <w:r w:rsidRPr="00141525">
        <w:rPr>
          <w:sz w:val="28"/>
          <w:szCs w:val="28"/>
        </w:rPr>
        <w:t xml:space="preserve"> COOMET.EM-S22 можно сделать следующие выводы</w:t>
      </w:r>
      <w:r w:rsidR="00EB297E" w:rsidRPr="00141525">
        <w:rPr>
          <w:sz w:val="28"/>
          <w:szCs w:val="28"/>
          <w:lang w:val="kk-KZ"/>
        </w:rPr>
        <w:t xml:space="preserve"> </w:t>
      </w:r>
      <w:r w:rsidR="00EB297E" w:rsidRPr="00141525">
        <w:rPr>
          <w:color w:val="000000"/>
          <w:sz w:val="28"/>
          <w:szCs w:val="28"/>
        </w:rPr>
        <w:t>[</w:t>
      </w:r>
      <w:r w:rsidR="00EB297E" w:rsidRPr="00141525">
        <w:rPr>
          <w:color w:val="000000"/>
          <w:sz w:val="28"/>
          <w:szCs w:val="28"/>
          <w:lang w:val="kk-KZ"/>
        </w:rPr>
        <w:t>2</w:t>
      </w:r>
      <w:r w:rsidR="00EB297E" w:rsidRPr="00141525">
        <w:rPr>
          <w:color w:val="000000"/>
          <w:sz w:val="28"/>
          <w:szCs w:val="28"/>
        </w:rPr>
        <w:t>]</w:t>
      </w:r>
      <w:r w:rsidRPr="00141525">
        <w:rPr>
          <w:sz w:val="28"/>
          <w:szCs w:val="28"/>
        </w:rPr>
        <w:t>.</w:t>
      </w:r>
    </w:p>
    <w:p w:rsidR="008E6BE4" w:rsidRPr="00141525" w:rsidRDefault="008E6BE4" w:rsidP="00141525">
      <w:pPr>
        <w:spacing w:line="360" w:lineRule="auto"/>
        <w:ind w:firstLine="708"/>
        <w:jc w:val="both"/>
        <w:rPr>
          <w:sz w:val="28"/>
          <w:szCs w:val="28"/>
        </w:rPr>
      </w:pPr>
      <w:r w:rsidRPr="00141525">
        <w:rPr>
          <w:sz w:val="28"/>
          <w:szCs w:val="28"/>
          <w:lang w:val="kk-KZ"/>
        </w:rPr>
        <w:t>ФАА</w:t>
      </w:r>
      <w:r w:rsidRPr="00141525">
        <w:rPr>
          <w:sz w:val="28"/>
          <w:szCs w:val="28"/>
        </w:rPr>
        <w:t xml:space="preserve"> провел измерения в полном объеме при следующих значениях коэффициента масштабного преобразования тока:</w:t>
      </w:r>
    </w:p>
    <w:p w:rsidR="008E6BE4" w:rsidRPr="00141525" w:rsidRDefault="008E6BE4" w:rsidP="00141525">
      <w:pPr>
        <w:spacing w:line="360" w:lineRule="auto"/>
        <w:jc w:val="both"/>
        <w:rPr>
          <w:sz w:val="28"/>
          <w:szCs w:val="28"/>
        </w:rPr>
      </w:pPr>
      <w:r w:rsidRPr="00141525">
        <w:rPr>
          <w:sz w:val="28"/>
          <w:szCs w:val="28"/>
        </w:rPr>
        <w:t xml:space="preserve">1 А; 5 А; 40 А; 150 А; 750 А; 1500 А; 2500 А; 5000 А / </w:t>
      </w:r>
      <w:r w:rsidRPr="00141525">
        <w:rPr>
          <w:b/>
          <w:sz w:val="28"/>
          <w:szCs w:val="28"/>
        </w:rPr>
        <w:t>5 А</w:t>
      </w:r>
    </w:p>
    <w:p w:rsidR="008E6BE4" w:rsidRPr="00141525" w:rsidRDefault="008E6BE4" w:rsidP="00141525">
      <w:pPr>
        <w:spacing w:line="360" w:lineRule="auto"/>
        <w:jc w:val="both"/>
        <w:rPr>
          <w:sz w:val="28"/>
          <w:szCs w:val="28"/>
        </w:rPr>
      </w:pPr>
      <w:r w:rsidRPr="00141525">
        <w:rPr>
          <w:sz w:val="28"/>
          <w:szCs w:val="28"/>
        </w:rPr>
        <w:lastRenderedPageBreak/>
        <w:t xml:space="preserve">0.5 А; 5 А; 50 А; 200 А; 600 А; 1200 А; 2000 А; 4000 А / </w:t>
      </w:r>
      <w:r w:rsidRPr="00141525">
        <w:rPr>
          <w:b/>
          <w:sz w:val="28"/>
          <w:szCs w:val="28"/>
        </w:rPr>
        <w:t>1 А.</w:t>
      </w:r>
    </w:p>
    <w:p w:rsidR="008E6BE4" w:rsidRPr="00141525" w:rsidRDefault="008E6BE4" w:rsidP="00141525">
      <w:pPr>
        <w:spacing w:line="360" w:lineRule="auto"/>
        <w:ind w:firstLine="720"/>
        <w:jc w:val="both"/>
        <w:rPr>
          <w:sz w:val="28"/>
          <w:szCs w:val="28"/>
        </w:rPr>
      </w:pPr>
      <w:r w:rsidRPr="00141525">
        <w:rPr>
          <w:sz w:val="28"/>
          <w:szCs w:val="28"/>
        </w:rPr>
        <w:t>Результаты измерений участника не попали во множество согласованных данных сличения, при следующих значениях коэффициента масштабного преобразования тока:</w:t>
      </w:r>
    </w:p>
    <w:p w:rsidR="008E6BE4" w:rsidRPr="00141525" w:rsidRDefault="008E6BE4" w:rsidP="00141525">
      <w:pPr>
        <w:spacing w:line="360" w:lineRule="auto"/>
        <w:jc w:val="both"/>
        <w:rPr>
          <w:sz w:val="28"/>
          <w:szCs w:val="28"/>
        </w:rPr>
      </w:pPr>
      <w:r w:rsidRPr="00141525">
        <w:rPr>
          <w:sz w:val="28"/>
          <w:szCs w:val="28"/>
        </w:rPr>
        <w:t xml:space="preserve">0,5 А / </w:t>
      </w:r>
      <w:r w:rsidRPr="00141525">
        <w:rPr>
          <w:b/>
          <w:sz w:val="28"/>
          <w:szCs w:val="28"/>
        </w:rPr>
        <w:t>1 А.</w:t>
      </w:r>
    </w:p>
    <w:p w:rsidR="008E6BE4" w:rsidRPr="00141525" w:rsidRDefault="008E6BE4" w:rsidP="00141525">
      <w:pPr>
        <w:spacing w:line="360" w:lineRule="auto"/>
        <w:ind w:firstLine="720"/>
        <w:jc w:val="both"/>
        <w:rPr>
          <w:sz w:val="28"/>
          <w:szCs w:val="28"/>
        </w:rPr>
      </w:pPr>
      <w:r w:rsidRPr="00141525">
        <w:rPr>
          <w:sz w:val="28"/>
          <w:szCs w:val="28"/>
        </w:rPr>
        <w:t>Результаты измерений предоставленные участником попали во множество согласованных данных сличения в диапазоне коэффициентов масштабного преобразования от 1 А / 5 А до 5000 А / 5 А и от 5 А / 1 А до 4000 А / 1 А при значениях первичного тока от 1 до 120 % номинального значения тока</w:t>
      </w:r>
    </w:p>
    <w:p w:rsidR="008E6BE4" w:rsidRPr="00141525" w:rsidRDefault="008E6BE4" w:rsidP="00141525">
      <w:pPr>
        <w:spacing w:line="360" w:lineRule="auto"/>
        <w:ind w:firstLine="720"/>
        <w:jc w:val="both"/>
        <w:rPr>
          <w:sz w:val="28"/>
          <w:szCs w:val="28"/>
        </w:rPr>
      </w:pPr>
      <w:r w:rsidRPr="00141525">
        <w:rPr>
          <w:sz w:val="28"/>
          <w:szCs w:val="28"/>
        </w:rPr>
        <w:t xml:space="preserve">Максимальное значение </w:t>
      </w:r>
      <w:r w:rsidRPr="00141525">
        <w:rPr>
          <w:sz w:val="28"/>
          <w:szCs w:val="28"/>
          <w:lang w:val="en-US"/>
        </w:rPr>
        <w:t>E</w:t>
      </w:r>
      <w:r w:rsidRPr="00141525">
        <w:rPr>
          <w:sz w:val="28"/>
          <w:szCs w:val="28"/>
          <w:vertAlign w:val="subscript"/>
          <w:lang w:val="en-US"/>
        </w:rPr>
        <w:t>n</w:t>
      </w:r>
      <w:r w:rsidRPr="00141525">
        <w:rPr>
          <w:sz w:val="28"/>
          <w:szCs w:val="28"/>
        </w:rPr>
        <w:t>, для результатов попавших во множество согласованных данных, для вторичного тока 1 А не превысило 0,79, для вторичного тока 5 А не превысило 0,59.</w:t>
      </w:r>
    </w:p>
    <w:p w:rsidR="007965A3" w:rsidRPr="00141525" w:rsidRDefault="007965A3" w:rsidP="00141525">
      <w:pPr>
        <w:spacing w:line="360" w:lineRule="auto"/>
        <w:ind w:firstLine="567"/>
        <w:jc w:val="both"/>
        <w:textAlignment w:val="baseline"/>
        <w:rPr>
          <w:rStyle w:val="anegp0gi0b9av8jahpyh"/>
          <w:sz w:val="28"/>
          <w:szCs w:val="28"/>
        </w:rPr>
      </w:pPr>
    </w:p>
    <w:p w:rsidR="008E6BE4" w:rsidRPr="00141525" w:rsidRDefault="008E6BE4" w:rsidP="00141525">
      <w:pPr>
        <w:spacing w:line="360" w:lineRule="auto"/>
        <w:ind w:firstLine="567"/>
        <w:jc w:val="both"/>
        <w:textAlignment w:val="baseline"/>
        <w:rPr>
          <w:rStyle w:val="anegp0gi0b9av8jahpyh"/>
          <w:sz w:val="28"/>
          <w:szCs w:val="28"/>
          <w:lang w:val="kk-KZ"/>
        </w:rPr>
        <w:sectPr w:rsidR="008E6BE4" w:rsidRPr="00141525" w:rsidSect="007600F4">
          <w:pgSz w:w="16838" w:h="11906" w:orient="landscape"/>
          <w:pgMar w:top="851" w:right="1134" w:bottom="1701" w:left="1134" w:header="709" w:footer="709" w:gutter="0"/>
          <w:cols w:space="708"/>
          <w:docGrid w:linePitch="360"/>
        </w:sectPr>
      </w:pPr>
    </w:p>
    <w:p w:rsidR="007965A3" w:rsidRDefault="008E6BE4" w:rsidP="00B8763B">
      <w:pPr>
        <w:spacing w:line="360" w:lineRule="auto"/>
        <w:ind w:firstLine="708"/>
        <w:jc w:val="center"/>
        <w:textAlignment w:val="baseline"/>
        <w:rPr>
          <w:rStyle w:val="anegp0gi0b9av8jahpyh"/>
          <w:b/>
          <w:sz w:val="28"/>
          <w:szCs w:val="28"/>
          <w:lang w:val="kk-KZ"/>
        </w:rPr>
      </w:pPr>
      <w:r w:rsidRPr="00EF6ED8">
        <w:rPr>
          <w:rStyle w:val="anegp0gi0b9av8jahpyh"/>
          <w:b/>
          <w:sz w:val="28"/>
          <w:szCs w:val="28"/>
          <w:lang w:val="kk-KZ"/>
        </w:rPr>
        <w:lastRenderedPageBreak/>
        <w:t xml:space="preserve">Список </w:t>
      </w:r>
      <w:r w:rsidR="00681136" w:rsidRPr="00EF6ED8">
        <w:rPr>
          <w:rStyle w:val="anegp0gi0b9av8jahpyh"/>
          <w:b/>
          <w:sz w:val="28"/>
          <w:szCs w:val="28"/>
          <w:lang w:val="kk-KZ"/>
        </w:rPr>
        <w:t>литературы</w:t>
      </w:r>
    </w:p>
    <w:p w:rsidR="00B8763B" w:rsidRPr="00B8763B" w:rsidRDefault="00B8763B" w:rsidP="00B8763B">
      <w:pPr>
        <w:pStyle w:val="a5"/>
        <w:numPr>
          <w:ilvl w:val="0"/>
          <w:numId w:val="9"/>
        </w:numPr>
        <w:spacing w:before="0" w:beforeAutospacing="0" w:after="0" w:afterAutospacing="0" w:line="360" w:lineRule="auto"/>
        <w:jc w:val="both"/>
        <w:rPr>
          <w:sz w:val="28"/>
          <w:szCs w:val="28"/>
          <w:lang w:val="en-US"/>
        </w:rPr>
      </w:pPr>
      <w:r w:rsidRPr="00B8763B">
        <w:rPr>
          <w:sz w:val="28"/>
          <w:szCs w:val="28"/>
          <w:lang w:val="en-US"/>
        </w:rPr>
        <w:t xml:space="preserve">Akhmeev A.A., Voronskaya E.V., Kikalo V.N., Melkumyan E.V., Dzhasinbekov O., Gantumur G., Volozhinskii D.M. Supplementary comparison of the measurement of current transformers (CTs) // Metrologia. – 2024. – </w:t>
      </w:r>
      <w:r w:rsidRPr="00B8763B">
        <w:rPr>
          <w:sz w:val="28"/>
          <w:szCs w:val="28"/>
        </w:rPr>
        <w:t>Т</w:t>
      </w:r>
      <w:r w:rsidRPr="00B8763B">
        <w:rPr>
          <w:sz w:val="28"/>
          <w:szCs w:val="28"/>
          <w:lang w:val="en-US"/>
        </w:rPr>
        <w:t>. 61. – № 1A.</w:t>
      </w:r>
    </w:p>
    <w:p w:rsidR="00B8763B" w:rsidRPr="00B8763B" w:rsidRDefault="00B8763B" w:rsidP="00B8763B">
      <w:pPr>
        <w:pStyle w:val="a5"/>
        <w:numPr>
          <w:ilvl w:val="0"/>
          <w:numId w:val="9"/>
        </w:numPr>
        <w:spacing w:before="0" w:beforeAutospacing="0" w:after="0" w:afterAutospacing="0" w:line="360" w:lineRule="auto"/>
        <w:jc w:val="both"/>
        <w:rPr>
          <w:sz w:val="28"/>
          <w:szCs w:val="28"/>
        </w:rPr>
      </w:pPr>
      <w:r w:rsidRPr="00B8763B">
        <w:rPr>
          <w:sz w:val="28"/>
          <w:szCs w:val="28"/>
        </w:rPr>
        <w:t>ГОСТ 1983-2015. Трансформаторы напряжения. Общие технические условия. – Москва: Стандартинформ, 2015.</w:t>
      </w:r>
    </w:p>
    <w:p w:rsidR="00B8763B" w:rsidRPr="00B8763B" w:rsidRDefault="00B8763B" w:rsidP="00B8763B">
      <w:pPr>
        <w:pStyle w:val="a5"/>
        <w:numPr>
          <w:ilvl w:val="0"/>
          <w:numId w:val="9"/>
        </w:numPr>
        <w:spacing w:before="0" w:beforeAutospacing="0" w:after="0" w:afterAutospacing="0" w:line="360" w:lineRule="auto"/>
        <w:jc w:val="both"/>
        <w:rPr>
          <w:sz w:val="28"/>
          <w:szCs w:val="28"/>
        </w:rPr>
      </w:pPr>
      <w:r w:rsidRPr="00B8763B">
        <w:rPr>
          <w:sz w:val="28"/>
          <w:szCs w:val="28"/>
        </w:rPr>
        <w:t>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 Москва: Стандартинформ, 2013.</w:t>
      </w:r>
    </w:p>
    <w:p w:rsidR="00B8763B" w:rsidRPr="00B8763B" w:rsidRDefault="00B8763B" w:rsidP="00B8763B">
      <w:pPr>
        <w:pStyle w:val="a5"/>
        <w:numPr>
          <w:ilvl w:val="0"/>
          <w:numId w:val="9"/>
        </w:numPr>
        <w:spacing w:before="0" w:beforeAutospacing="0" w:after="0" w:afterAutospacing="0" w:line="360" w:lineRule="auto"/>
        <w:jc w:val="both"/>
        <w:rPr>
          <w:sz w:val="28"/>
          <w:szCs w:val="28"/>
        </w:rPr>
      </w:pPr>
      <w:r w:rsidRPr="00B8763B">
        <w:rPr>
          <w:sz w:val="28"/>
          <w:szCs w:val="28"/>
        </w:rPr>
        <w:t>ГОСТ 7746-2015. Трансформаторы тока. Общие технические условия. – Москва: Стандартинформ, 2015.</w:t>
      </w:r>
    </w:p>
    <w:p w:rsidR="00B8763B" w:rsidRPr="00B8763B" w:rsidRDefault="00B8763B" w:rsidP="00B8763B">
      <w:pPr>
        <w:pStyle w:val="a5"/>
        <w:numPr>
          <w:ilvl w:val="0"/>
          <w:numId w:val="9"/>
        </w:numPr>
        <w:spacing w:before="0" w:beforeAutospacing="0" w:after="0" w:afterAutospacing="0" w:line="360" w:lineRule="auto"/>
        <w:jc w:val="both"/>
        <w:rPr>
          <w:sz w:val="28"/>
          <w:szCs w:val="28"/>
          <w:lang w:val="en-US"/>
        </w:rPr>
      </w:pPr>
      <w:r w:rsidRPr="00B8763B">
        <w:rPr>
          <w:sz w:val="28"/>
          <w:szCs w:val="28"/>
          <w:lang w:val="en-US"/>
        </w:rPr>
        <w:t>Institute of Electrical and Electronic Engineers. IEEE 1159-2019: IEEE Recommended Practice for Monitoring Electric Power Quality. – New York, NY, USA: IEEE, 2019.</w:t>
      </w:r>
    </w:p>
    <w:p w:rsidR="00B8763B" w:rsidRPr="00B8763B" w:rsidRDefault="00B8763B" w:rsidP="00B8763B">
      <w:pPr>
        <w:pStyle w:val="a5"/>
        <w:numPr>
          <w:ilvl w:val="0"/>
          <w:numId w:val="9"/>
        </w:numPr>
        <w:spacing w:before="0" w:beforeAutospacing="0" w:after="0" w:afterAutospacing="0" w:line="360" w:lineRule="auto"/>
        <w:jc w:val="both"/>
        <w:rPr>
          <w:sz w:val="28"/>
          <w:szCs w:val="28"/>
          <w:lang w:val="en-US"/>
        </w:rPr>
      </w:pPr>
      <w:r w:rsidRPr="00B8763B">
        <w:rPr>
          <w:sz w:val="28"/>
          <w:szCs w:val="28"/>
          <w:lang w:val="en-US"/>
        </w:rPr>
        <w:t>International Electrotechnical Commission. IEC 61869-103: Instrument Transformers—The Use of Instrument Transformers for Power Quality Measurement. – Geneva, Switzerland: IEC, 2012.</w:t>
      </w:r>
    </w:p>
    <w:p w:rsidR="00B8763B" w:rsidRPr="00B8763B" w:rsidRDefault="00B8763B" w:rsidP="00B8763B">
      <w:pPr>
        <w:pStyle w:val="a5"/>
        <w:numPr>
          <w:ilvl w:val="0"/>
          <w:numId w:val="9"/>
        </w:numPr>
        <w:spacing w:before="0" w:beforeAutospacing="0" w:after="0" w:afterAutospacing="0" w:line="360" w:lineRule="auto"/>
        <w:jc w:val="both"/>
        <w:rPr>
          <w:sz w:val="28"/>
          <w:szCs w:val="28"/>
          <w:lang w:val="en-US"/>
        </w:rPr>
      </w:pPr>
      <w:r w:rsidRPr="00B8763B">
        <w:rPr>
          <w:sz w:val="28"/>
          <w:szCs w:val="28"/>
          <w:lang w:val="en-US"/>
        </w:rPr>
        <w:t xml:space="preserve">Kaczmarek, M., Stano, E. Nonlinearity of Magnetic Core in Evaluation of Current and Phase Errors of Transformation of Higher Harmonics of Distorted Current by Inductive Current Transformers // IEEE Access. – 2020. – </w:t>
      </w:r>
      <w:r w:rsidRPr="00B8763B">
        <w:rPr>
          <w:sz w:val="28"/>
          <w:szCs w:val="28"/>
        </w:rPr>
        <w:t>Т</w:t>
      </w:r>
      <w:r w:rsidRPr="00B8763B">
        <w:rPr>
          <w:sz w:val="28"/>
          <w:szCs w:val="28"/>
          <w:lang w:val="en-US"/>
        </w:rPr>
        <w:t xml:space="preserve">. 8. – </w:t>
      </w:r>
      <w:r w:rsidRPr="00B8763B">
        <w:rPr>
          <w:sz w:val="28"/>
          <w:szCs w:val="28"/>
        </w:rPr>
        <w:t>С</w:t>
      </w:r>
      <w:r w:rsidRPr="00B8763B">
        <w:rPr>
          <w:sz w:val="28"/>
          <w:szCs w:val="28"/>
          <w:lang w:val="en-US"/>
        </w:rPr>
        <w:t>. 118885–118898.</w:t>
      </w:r>
    </w:p>
    <w:p w:rsidR="00B8763B" w:rsidRPr="00B8763B" w:rsidRDefault="00B8763B" w:rsidP="00B8763B">
      <w:pPr>
        <w:pStyle w:val="a5"/>
        <w:numPr>
          <w:ilvl w:val="0"/>
          <w:numId w:val="9"/>
        </w:numPr>
        <w:spacing w:before="0" w:beforeAutospacing="0" w:after="0" w:afterAutospacing="0" w:line="360" w:lineRule="auto"/>
        <w:jc w:val="both"/>
        <w:rPr>
          <w:sz w:val="28"/>
          <w:szCs w:val="28"/>
          <w:lang w:val="en-US"/>
        </w:rPr>
      </w:pPr>
      <w:r w:rsidRPr="00B8763B">
        <w:rPr>
          <w:sz w:val="28"/>
          <w:szCs w:val="28"/>
          <w:lang w:val="en-US"/>
        </w:rPr>
        <w:t xml:space="preserve">Kaczmarek, M., Stano, E. Review of Measuring Methods, Setups and Conditions for Evaluation of the Inductive Instrument Transformers Accuracy for Transformation of Distorted Waveforms // Energies. – 2023. – </w:t>
      </w:r>
      <w:r w:rsidRPr="00B8763B">
        <w:rPr>
          <w:sz w:val="28"/>
          <w:szCs w:val="28"/>
        </w:rPr>
        <w:t>Т</w:t>
      </w:r>
      <w:r w:rsidRPr="00B8763B">
        <w:rPr>
          <w:sz w:val="28"/>
          <w:szCs w:val="28"/>
          <w:lang w:val="en-US"/>
        </w:rPr>
        <w:t>. 16. – 4360.</w:t>
      </w:r>
    </w:p>
    <w:p w:rsidR="00B8763B" w:rsidRPr="00B8763B" w:rsidRDefault="00B8763B" w:rsidP="00B8763B">
      <w:pPr>
        <w:pStyle w:val="a5"/>
        <w:numPr>
          <w:ilvl w:val="0"/>
          <w:numId w:val="9"/>
        </w:numPr>
        <w:spacing w:before="0" w:beforeAutospacing="0" w:after="0" w:afterAutospacing="0" w:line="360" w:lineRule="auto"/>
        <w:jc w:val="both"/>
        <w:rPr>
          <w:sz w:val="28"/>
          <w:szCs w:val="28"/>
          <w:lang w:val="en-US"/>
        </w:rPr>
      </w:pPr>
      <w:r w:rsidRPr="00B8763B">
        <w:rPr>
          <w:sz w:val="28"/>
          <w:szCs w:val="28"/>
          <w:lang w:val="en-US"/>
        </w:rPr>
        <w:t xml:space="preserve">Marceli, N. Gonçalves, Marcelo, M. Werneck. Optical Voltage Transformer Based on FBG-PZT for Power Quality Measurement // Sensors. – 2021. – </w:t>
      </w:r>
      <w:r w:rsidRPr="00B8763B">
        <w:rPr>
          <w:sz w:val="28"/>
          <w:szCs w:val="28"/>
        </w:rPr>
        <w:t>Т</w:t>
      </w:r>
      <w:r w:rsidRPr="00B8763B">
        <w:rPr>
          <w:sz w:val="28"/>
          <w:szCs w:val="28"/>
          <w:lang w:val="en-US"/>
        </w:rPr>
        <w:t>. 21(8). – 2699. doi:10.3390/s21082699</w:t>
      </w:r>
    </w:p>
    <w:p w:rsidR="00B8763B" w:rsidRPr="00B8763B" w:rsidRDefault="00B8763B" w:rsidP="00B8763B">
      <w:pPr>
        <w:pStyle w:val="a5"/>
        <w:numPr>
          <w:ilvl w:val="0"/>
          <w:numId w:val="9"/>
        </w:numPr>
        <w:spacing w:before="0" w:beforeAutospacing="0" w:after="0" w:afterAutospacing="0" w:line="360" w:lineRule="auto"/>
        <w:jc w:val="both"/>
        <w:rPr>
          <w:sz w:val="28"/>
          <w:szCs w:val="28"/>
          <w:lang w:val="en-US"/>
        </w:rPr>
      </w:pPr>
      <w:r w:rsidRPr="00B8763B">
        <w:rPr>
          <w:sz w:val="28"/>
          <w:szCs w:val="28"/>
          <w:lang w:val="en-US"/>
        </w:rPr>
        <w:lastRenderedPageBreak/>
        <w:t xml:space="preserve">Palma, Sara Letizia, Gabriella Crotti, Alessandro Mingotti, Roberto Tinarelli, Yeying Chen, Enrico Mohns, Mohamed Agazar, Daniela Istrate, Burak Ayhan, Hüseyin Çayci. Characterization of Instrument Transformers under Realistic Conditions: Impact of Single and Combined Influence Quantities on Their Wideband Behavior // Sensors. – 2023. – </w:t>
      </w:r>
      <w:r w:rsidRPr="00B8763B">
        <w:rPr>
          <w:sz w:val="28"/>
          <w:szCs w:val="28"/>
        </w:rPr>
        <w:t>Т</w:t>
      </w:r>
      <w:r w:rsidRPr="00B8763B">
        <w:rPr>
          <w:sz w:val="28"/>
          <w:szCs w:val="28"/>
          <w:lang w:val="en-US"/>
        </w:rPr>
        <w:t xml:space="preserve">. 23(18). – 7833. </w:t>
      </w:r>
      <w:hyperlink r:id="rId22" w:tgtFrame="_new" w:history="1">
        <w:r w:rsidRPr="00B8763B">
          <w:rPr>
            <w:rStyle w:val="a7"/>
            <w:sz w:val="28"/>
            <w:szCs w:val="28"/>
            <w:lang w:val="en-US"/>
          </w:rPr>
          <w:t>https://doi.org/10.3390/s23187833</w:t>
        </w:r>
      </w:hyperlink>
    </w:p>
    <w:p w:rsidR="00B8763B" w:rsidRPr="00B8763B" w:rsidRDefault="00B8763B" w:rsidP="00B8763B">
      <w:pPr>
        <w:pStyle w:val="a5"/>
        <w:numPr>
          <w:ilvl w:val="0"/>
          <w:numId w:val="9"/>
        </w:numPr>
        <w:spacing w:before="0" w:beforeAutospacing="0" w:after="0" w:afterAutospacing="0" w:line="360" w:lineRule="auto"/>
        <w:jc w:val="both"/>
        <w:rPr>
          <w:sz w:val="28"/>
          <w:szCs w:val="28"/>
          <w:lang w:val="en-US"/>
        </w:rPr>
      </w:pPr>
      <w:r w:rsidRPr="00B8763B">
        <w:rPr>
          <w:sz w:val="28"/>
          <w:szCs w:val="28"/>
          <w:lang w:val="en-US"/>
        </w:rPr>
        <w:t>Rosolem, J.B., Floridia, C., Bassan, F.R., da Costa, E.F., Barbosa, C.F., Dini, D.C., Penze, R.S., dos Reis Marques, F.L., Teixeira, R.A.V. Optical sensors technologies evolution applied for power quality monitoring in the medium-voltage. In Proceedings of the Fiber Optic Sensors and Applications XV, Orlando, FL, USA, 15–19 April 2018; Volume 10654, p. 1065404.</w:t>
      </w:r>
    </w:p>
    <w:p w:rsidR="00B8763B" w:rsidRDefault="00B8763B" w:rsidP="00B8763B">
      <w:pPr>
        <w:pStyle w:val="a5"/>
        <w:numPr>
          <w:ilvl w:val="0"/>
          <w:numId w:val="9"/>
        </w:numPr>
        <w:spacing w:before="0" w:beforeAutospacing="0" w:after="0" w:afterAutospacing="0" w:line="360" w:lineRule="auto"/>
        <w:jc w:val="both"/>
        <w:rPr>
          <w:sz w:val="28"/>
          <w:szCs w:val="28"/>
        </w:rPr>
      </w:pPr>
      <w:r w:rsidRPr="00B8763B">
        <w:rPr>
          <w:sz w:val="28"/>
          <w:szCs w:val="28"/>
        </w:rPr>
        <w:t>СТ РК 2.540-2018. ГСИ РК. Государственный эталон и государственная поверочная схема для средств измерений коэффициента и угла масштабного преобразования синусоидального тока. – Астана, 2018.</w:t>
      </w:r>
    </w:p>
    <w:p w:rsidR="00B8763B" w:rsidRPr="00B8763B" w:rsidRDefault="00B8763B" w:rsidP="00B8763B">
      <w:pPr>
        <w:pStyle w:val="a5"/>
        <w:spacing w:before="0" w:beforeAutospacing="0" w:after="0" w:afterAutospacing="0" w:line="360" w:lineRule="auto"/>
        <w:ind w:left="360"/>
        <w:jc w:val="both"/>
        <w:rPr>
          <w:b/>
          <w:bCs/>
          <w:sz w:val="28"/>
          <w:szCs w:val="28"/>
        </w:rPr>
      </w:pPr>
    </w:p>
    <w:p w:rsidR="00B8763B" w:rsidRPr="00B8763B" w:rsidRDefault="00B8763B" w:rsidP="00B8763B">
      <w:pPr>
        <w:pStyle w:val="a5"/>
        <w:spacing w:before="0" w:beforeAutospacing="0" w:after="0" w:afterAutospacing="0" w:line="360" w:lineRule="auto"/>
        <w:ind w:left="360"/>
        <w:jc w:val="center"/>
        <w:rPr>
          <w:b/>
          <w:bCs/>
          <w:sz w:val="28"/>
          <w:szCs w:val="28"/>
        </w:rPr>
      </w:pPr>
      <w:r w:rsidRPr="00B8763B">
        <w:rPr>
          <w:b/>
          <w:bCs/>
          <w:color w:val="000000"/>
          <w:sz w:val="28"/>
          <w:szCs w:val="28"/>
        </w:rPr>
        <w:t>References</w:t>
      </w:r>
    </w:p>
    <w:p w:rsidR="00B8763B" w:rsidRPr="00B8763B" w:rsidRDefault="00B8763B" w:rsidP="00B8763B">
      <w:pPr>
        <w:pStyle w:val="a5"/>
        <w:numPr>
          <w:ilvl w:val="0"/>
          <w:numId w:val="10"/>
        </w:numPr>
        <w:spacing w:before="0" w:beforeAutospacing="0" w:after="0" w:afterAutospacing="0" w:line="360" w:lineRule="auto"/>
        <w:jc w:val="both"/>
        <w:rPr>
          <w:sz w:val="28"/>
          <w:szCs w:val="28"/>
          <w:lang w:val="en-US"/>
        </w:rPr>
      </w:pPr>
      <w:r w:rsidRPr="00B8763B">
        <w:rPr>
          <w:sz w:val="28"/>
          <w:szCs w:val="28"/>
        </w:rPr>
        <w:t xml:space="preserve">Akhmeev, A.A., Voronskaya, E.V., Kikalo, V.N., Melkumyan, E.V., Dzhasinbekov, O., Gantumur, G., Volozhinskii, D.M. (2024). </w:t>
      </w:r>
      <w:r w:rsidRPr="00B8763B">
        <w:rPr>
          <w:sz w:val="28"/>
          <w:szCs w:val="28"/>
          <w:lang w:val="en-US"/>
        </w:rPr>
        <w:t>Supplementary comparison of the measurement of current transformers (CTs). Metrologia, Vol. 61, No. 1A.</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GOST 1983-2015. Transformatori napryazheniya. Obshchie tekhnicheskie usloviya [Voltage Transformers. </w:t>
      </w:r>
      <w:r w:rsidRPr="00B8763B">
        <w:rPr>
          <w:sz w:val="28"/>
          <w:szCs w:val="28"/>
        </w:rPr>
        <w:t>General Technical Requirements]. Moscow: Standartinform, 2015.</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GOST 32144-2013. Elektricheskaya energiya. Sovmestimost’ tekhnicheskikh sredstv elektromagnitnaya. Normy kachestva elektricheskoy energii v sistemakh elektrosnabzheniya obshchego naznacheniya [Electric Energy. Electromagnetic Compatibility of Technical Means. Quality Norms </w:t>
      </w:r>
      <w:r w:rsidRPr="00B8763B">
        <w:rPr>
          <w:sz w:val="28"/>
          <w:szCs w:val="28"/>
          <w:lang w:val="en-US"/>
        </w:rPr>
        <w:lastRenderedPageBreak/>
        <w:t xml:space="preserve">of Electric Energy in Public Supply Systems]. </w:t>
      </w:r>
      <w:r w:rsidRPr="00B8763B">
        <w:rPr>
          <w:sz w:val="28"/>
          <w:szCs w:val="28"/>
        </w:rPr>
        <w:t>Moscow: Standartinform, 2013.</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GOST 7746-2015. Transformatori toka. Obshchie tekhnicheskie usloviya [Current Transformers. </w:t>
      </w:r>
      <w:r w:rsidRPr="00B8763B">
        <w:rPr>
          <w:sz w:val="28"/>
          <w:szCs w:val="28"/>
        </w:rPr>
        <w:t>General Technical Requirements]. Moscow: Standartinform, 2015.</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Institute of Electrical and Electronic Engineers. (2019). IEEE 1159-2019: IEEE Recommended Practice for Monitoring Electric Power Quality. </w:t>
      </w:r>
      <w:r w:rsidRPr="00B8763B">
        <w:rPr>
          <w:sz w:val="28"/>
          <w:szCs w:val="28"/>
        </w:rPr>
        <w:t>New York, NY, USA: IEEE.</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International Electrotechnical Commission. (2012). IEC 61869-103: Instrument Transformers—The Use of Instrument Transformers for Power Quality Measurement. </w:t>
      </w:r>
      <w:r w:rsidRPr="00B8763B">
        <w:rPr>
          <w:sz w:val="28"/>
          <w:szCs w:val="28"/>
        </w:rPr>
        <w:t>Geneva, Switzerland: IEC.</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Kaczmarek, M., Stano, E. (2020). Nonlinearity of Magnetic Core in Evaluation of Current and Phase Errors of Transformation of Higher Harmonics of Distorted Current by Inductive Current Transformers. </w:t>
      </w:r>
      <w:r w:rsidRPr="00B8763B">
        <w:rPr>
          <w:sz w:val="28"/>
          <w:szCs w:val="28"/>
        </w:rPr>
        <w:t>IEEE Access, Vol. 8, pp. 118885–118898.</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Kaczmarek, M., Stano, E. (2023). Review of Measuring Methods, Setups and Conditions for Evaluation of the Inductive Instrument Transformers Accuracy for Transformation of Distorted Waveforms. </w:t>
      </w:r>
      <w:r w:rsidRPr="00B8763B">
        <w:rPr>
          <w:sz w:val="28"/>
          <w:szCs w:val="28"/>
        </w:rPr>
        <w:t>Energies, Vol. 16, 4360.</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Gonçalves, M.N., Werneck, M.M. (2021). Optical Voltage Transformer Based on FBG-PZT for Power Quality Measurement. </w:t>
      </w:r>
      <w:r w:rsidRPr="00B8763B">
        <w:rPr>
          <w:sz w:val="28"/>
          <w:szCs w:val="28"/>
        </w:rPr>
        <w:t>Sensors, Vol. 21(8), 2699. doi:10.3390/s21082699</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Letizia, P.S., Crotti, G., Mingotti, A., Tinarelli, R., Chen, Y., Mohns, E., Agazar, M., Istrate, D., Ayhan, B., Çayci, H. (2023). Characterization of Instrument Transformers under Realistic Conditions: Impact of Single and Combined Influence Quantities on Their Wideband Behavior. </w:t>
      </w:r>
      <w:r w:rsidRPr="00B8763B">
        <w:rPr>
          <w:sz w:val="28"/>
          <w:szCs w:val="28"/>
        </w:rPr>
        <w:t xml:space="preserve">Sensors, Vol. 23(18), 7833. </w:t>
      </w:r>
      <w:hyperlink r:id="rId23" w:tgtFrame="_new" w:history="1">
        <w:r w:rsidRPr="00B8763B">
          <w:rPr>
            <w:rStyle w:val="a7"/>
            <w:rFonts w:eastAsiaTheme="majorEastAsia"/>
            <w:sz w:val="28"/>
            <w:szCs w:val="28"/>
          </w:rPr>
          <w:t>https://doi.org/10.3390/s23187833</w:t>
        </w:r>
      </w:hyperlink>
    </w:p>
    <w:p w:rsidR="00B8763B" w:rsidRPr="00B8763B" w:rsidRDefault="00B8763B" w:rsidP="00B8763B">
      <w:pPr>
        <w:pStyle w:val="a5"/>
        <w:numPr>
          <w:ilvl w:val="0"/>
          <w:numId w:val="10"/>
        </w:numPr>
        <w:spacing w:before="0" w:beforeAutospacing="0" w:after="0" w:afterAutospacing="0" w:line="360" w:lineRule="auto"/>
        <w:jc w:val="both"/>
        <w:rPr>
          <w:sz w:val="28"/>
          <w:szCs w:val="28"/>
          <w:lang w:val="en-US"/>
        </w:rPr>
      </w:pPr>
      <w:r w:rsidRPr="00B8763B">
        <w:rPr>
          <w:sz w:val="28"/>
          <w:szCs w:val="28"/>
        </w:rPr>
        <w:t xml:space="preserve">Rosolem, J.B., Floridia, C., Bassan, F.R., da Costa, E.F., Barbosa, C.F., Dini, D.C., Penze, R.S., dos Reis Marques, F.L., Teixeira, R.A.V. (2018). </w:t>
      </w:r>
      <w:r w:rsidRPr="00B8763B">
        <w:rPr>
          <w:sz w:val="28"/>
          <w:szCs w:val="28"/>
          <w:lang w:val="en-US"/>
        </w:rPr>
        <w:t xml:space="preserve">Optical sensors technologies evolution applied for power quality monitoring </w:t>
      </w:r>
      <w:r w:rsidRPr="00B8763B">
        <w:rPr>
          <w:sz w:val="28"/>
          <w:szCs w:val="28"/>
          <w:lang w:val="en-US"/>
        </w:rPr>
        <w:lastRenderedPageBreak/>
        <w:t>in the medium-voltage. In Proceedings of the Fiber Optic Sensors and Applications XV, Orlando, FL, USA, April 15–19, 2018, Volume 10654, p. 1065404.</w:t>
      </w:r>
    </w:p>
    <w:p w:rsidR="00B8763B" w:rsidRPr="00B8763B" w:rsidRDefault="00B8763B" w:rsidP="00B8763B">
      <w:pPr>
        <w:pStyle w:val="a5"/>
        <w:numPr>
          <w:ilvl w:val="0"/>
          <w:numId w:val="10"/>
        </w:numPr>
        <w:spacing w:before="0" w:beforeAutospacing="0" w:after="0" w:afterAutospacing="0" w:line="360" w:lineRule="auto"/>
        <w:jc w:val="both"/>
        <w:rPr>
          <w:sz w:val="28"/>
          <w:szCs w:val="28"/>
        </w:rPr>
      </w:pPr>
      <w:r w:rsidRPr="00B8763B">
        <w:rPr>
          <w:sz w:val="28"/>
          <w:szCs w:val="28"/>
          <w:lang w:val="en-US"/>
        </w:rPr>
        <w:t xml:space="preserve">ST RK 2.540-2018. GSI RK. Gosudarstvennyi etalon i gosudarstvennaya poverochnaya skhema dlya sredstv izmerenii koeffitsienta i ugla masshtabnogo preobrazovaniya sinusoidnogo toka [State Standard and Verification Scheme of the Republic of Kazakhstan for Measurement of Coefficient and Phase Angle of Sinusoidal Current]. </w:t>
      </w:r>
      <w:r w:rsidRPr="00B8763B">
        <w:rPr>
          <w:sz w:val="28"/>
          <w:szCs w:val="28"/>
        </w:rPr>
        <w:t>Astana, 2018.</w:t>
      </w:r>
    </w:p>
    <w:p w:rsidR="00B8763B" w:rsidRDefault="00B8763B" w:rsidP="00EF6ED8">
      <w:pPr>
        <w:spacing w:line="360" w:lineRule="auto"/>
        <w:ind w:firstLine="708"/>
        <w:jc w:val="both"/>
        <w:textAlignment w:val="baseline"/>
        <w:rPr>
          <w:rStyle w:val="anegp0gi0b9av8jahpyh"/>
          <w:bCs/>
          <w:sz w:val="28"/>
          <w:szCs w:val="28"/>
        </w:rPr>
      </w:pPr>
    </w:p>
    <w:p w:rsidR="00B8763B" w:rsidRPr="00B8763B" w:rsidRDefault="00B8763B" w:rsidP="00EF6ED8">
      <w:pPr>
        <w:spacing w:line="360" w:lineRule="auto"/>
        <w:ind w:firstLine="708"/>
        <w:jc w:val="both"/>
        <w:textAlignment w:val="baseline"/>
        <w:rPr>
          <w:rStyle w:val="anegp0gi0b9av8jahpyh"/>
          <w:b/>
          <w:sz w:val="28"/>
          <w:szCs w:val="28"/>
          <w:u w:val="single"/>
        </w:rPr>
      </w:pPr>
      <w:r w:rsidRPr="00B8763B">
        <w:rPr>
          <w:rStyle w:val="anegp0gi0b9av8jahpyh"/>
          <w:b/>
          <w:sz w:val="28"/>
          <w:szCs w:val="28"/>
          <w:u w:val="single"/>
        </w:rPr>
        <w:t>Книги</w:t>
      </w:r>
    </w:p>
    <w:p w:rsidR="00B8763B" w:rsidRPr="00B8763B" w:rsidRDefault="00B8763B" w:rsidP="00B8763B">
      <w:pPr>
        <w:pStyle w:val="a5"/>
        <w:numPr>
          <w:ilvl w:val="0"/>
          <w:numId w:val="4"/>
        </w:numPr>
        <w:spacing w:line="360" w:lineRule="auto"/>
        <w:jc w:val="both"/>
        <w:rPr>
          <w:sz w:val="28"/>
          <w:szCs w:val="28"/>
        </w:rPr>
      </w:pPr>
      <w:r w:rsidRPr="00B8763B">
        <w:rPr>
          <w:sz w:val="28"/>
          <w:szCs w:val="28"/>
        </w:rPr>
        <w:t>ГОСТ 1983-2015. Трансформаторы напряжения. Общие технические условия. – Москва: Стандартинформ, 2015.</w:t>
      </w:r>
    </w:p>
    <w:p w:rsidR="00B8763B" w:rsidRPr="00B8763B" w:rsidRDefault="00B8763B" w:rsidP="00B8763B">
      <w:pPr>
        <w:pStyle w:val="a5"/>
        <w:numPr>
          <w:ilvl w:val="0"/>
          <w:numId w:val="4"/>
        </w:numPr>
        <w:spacing w:line="360" w:lineRule="auto"/>
        <w:jc w:val="both"/>
        <w:rPr>
          <w:sz w:val="28"/>
          <w:szCs w:val="28"/>
        </w:rPr>
      </w:pPr>
      <w:r w:rsidRPr="00B8763B">
        <w:rPr>
          <w:sz w:val="28"/>
          <w:szCs w:val="28"/>
        </w:rPr>
        <w:t>ГОСТ 7746-2015. Трансформаторы тока. Общие технические условия. – Москва: Стандартинформ, 2015.</w:t>
      </w:r>
    </w:p>
    <w:p w:rsidR="00B8763B" w:rsidRPr="00B8763B" w:rsidRDefault="00B8763B" w:rsidP="00B8763B">
      <w:pPr>
        <w:pStyle w:val="a5"/>
        <w:numPr>
          <w:ilvl w:val="0"/>
          <w:numId w:val="4"/>
        </w:numPr>
        <w:spacing w:line="360" w:lineRule="auto"/>
        <w:jc w:val="both"/>
        <w:rPr>
          <w:sz w:val="28"/>
          <w:szCs w:val="28"/>
          <w:lang w:val="en-US"/>
        </w:rPr>
      </w:pPr>
      <w:r w:rsidRPr="00B8763B">
        <w:rPr>
          <w:sz w:val="28"/>
          <w:szCs w:val="28"/>
          <w:lang w:val="en-US"/>
        </w:rPr>
        <w:t>Institute of Electrical and Electronic Engineers. IEEE 1159-2019: IEEE Recommended Practice for Monitoring Electric Power Quality. – New York, NY, USA: IEEE, 2019.</w:t>
      </w:r>
    </w:p>
    <w:p w:rsidR="00B8763B" w:rsidRPr="00B8763B" w:rsidRDefault="00B8763B" w:rsidP="00B8763B">
      <w:pPr>
        <w:spacing w:line="360" w:lineRule="auto"/>
        <w:ind w:left="360" w:firstLine="348"/>
        <w:jc w:val="both"/>
        <w:rPr>
          <w:b/>
          <w:bCs/>
          <w:sz w:val="28"/>
          <w:szCs w:val="28"/>
          <w:u w:val="single"/>
        </w:rPr>
      </w:pPr>
      <w:r w:rsidRPr="00B8763B">
        <w:rPr>
          <w:b/>
          <w:bCs/>
          <w:sz w:val="28"/>
          <w:szCs w:val="28"/>
          <w:u w:val="single"/>
        </w:rPr>
        <w:t>Статьи</w:t>
      </w:r>
    </w:p>
    <w:p w:rsidR="00B8763B" w:rsidRPr="00B8763B" w:rsidRDefault="00B8763B" w:rsidP="00B8763B">
      <w:pPr>
        <w:pStyle w:val="a5"/>
        <w:numPr>
          <w:ilvl w:val="0"/>
          <w:numId w:val="5"/>
        </w:numPr>
        <w:spacing w:line="360" w:lineRule="auto"/>
        <w:jc w:val="both"/>
        <w:rPr>
          <w:sz w:val="28"/>
          <w:szCs w:val="28"/>
          <w:lang w:val="en-US"/>
        </w:rPr>
      </w:pPr>
      <w:r w:rsidRPr="00B8763B">
        <w:rPr>
          <w:sz w:val="28"/>
          <w:szCs w:val="28"/>
          <w:lang w:val="en-US"/>
        </w:rPr>
        <w:t xml:space="preserve">Akhmeev A.A., Voronskaya E.V., Kikalo V.N., Melkumyan E.V., Dzhasinbekov O., Gantumur G., Volozhinskii D.M. Supplementary comparison of the measurement of current transformers (CTs) // Metrologia. – 2024. – </w:t>
      </w:r>
      <w:r w:rsidRPr="00B8763B">
        <w:rPr>
          <w:sz w:val="28"/>
          <w:szCs w:val="28"/>
        </w:rPr>
        <w:t>Т</w:t>
      </w:r>
      <w:r w:rsidRPr="00B8763B">
        <w:rPr>
          <w:sz w:val="28"/>
          <w:szCs w:val="28"/>
          <w:lang w:val="en-US"/>
        </w:rPr>
        <w:t>. 61. – № 1A.</w:t>
      </w:r>
    </w:p>
    <w:p w:rsidR="00B8763B" w:rsidRPr="00B8763B" w:rsidRDefault="00B8763B" w:rsidP="00B8763B">
      <w:pPr>
        <w:pStyle w:val="a5"/>
        <w:numPr>
          <w:ilvl w:val="0"/>
          <w:numId w:val="5"/>
        </w:numPr>
        <w:spacing w:line="360" w:lineRule="auto"/>
        <w:jc w:val="both"/>
        <w:rPr>
          <w:sz w:val="28"/>
          <w:szCs w:val="28"/>
          <w:lang w:val="en-US"/>
        </w:rPr>
      </w:pPr>
      <w:r w:rsidRPr="00B8763B">
        <w:rPr>
          <w:sz w:val="28"/>
          <w:szCs w:val="28"/>
          <w:lang w:val="en-US"/>
        </w:rPr>
        <w:t xml:space="preserve">Kaczmarek, M., Stano, E. Nonlinearity of Magnetic Core in Evaluation of Current and Phase Errors of Transformation of Higher Harmonics of Distorted Current by Inductive Current Transformers // IEEE Access. – 2020. – </w:t>
      </w:r>
      <w:r w:rsidRPr="00B8763B">
        <w:rPr>
          <w:sz w:val="28"/>
          <w:szCs w:val="28"/>
        </w:rPr>
        <w:t>Т</w:t>
      </w:r>
      <w:r w:rsidRPr="00B8763B">
        <w:rPr>
          <w:sz w:val="28"/>
          <w:szCs w:val="28"/>
          <w:lang w:val="en-US"/>
        </w:rPr>
        <w:t xml:space="preserve">. 8. – </w:t>
      </w:r>
      <w:r w:rsidRPr="00B8763B">
        <w:rPr>
          <w:sz w:val="28"/>
          <w:szCs w:val="28"/>
        </w:rPr>
        <w:t>С</w:t>
      </w:r>
      <w:r w:rsidRPr="00B8763B">
        <w:rPr>
          <w:sz w:val="28"/>
          <w:szCs w:val="28"/>
          <w:lang w:val="en-US"/>
        </w:rPr>
        <w:t>. 118885–118898.</w:t>
      </w:r>
    </w:p>
    <w:p w:rsidR="00B8763B" w:rsidRPr="00B8763B" w:rsidRDefault="00B8763B" w:rsidP="00B8763B">
      <w:pPr>
        <w:pStyle w:val="a5"/>
        <w:numPr>
          <w:ilvl w:val="0"/>
          <w:numId w:val="5"/>
        </w:numPr>
        <w:spacing w:line="360" w:lineRule="auto"/>
        <w:jc w:val="both"/>
        <w:rPr>
          <w:sz w:val="28"/>
          <w:szCs w:val="28"/>
          <w:lang w:val="en-US"/>
        </w:rPr>
      </w:pPr>
      <w:r w:rsidRPr="00B8763B">
        <w:rPr>
          <w:sz w:val="28"/>
          <w:szCs w:val="28"/>
          <w:lang w:val="en-US"/>
        </w:rPr>
        <w:t xml:space="preserve">Kaczmarek, M., Stano, E. Review of Measuring Methods, Setups and Conditions for Evaluation of the Inductive Instrument Transformers </w:t>
      </w:r>
      <w:r w:rsidRPr="00B8763B">
        <w:rPr>
          <w:sz w:val="28"/>
          <w:szCs w:val="28"/>
          <w:lang w:val="en-US"/>
        </w:rPr>
        <w:lastRenderedPageBreak/>
        <w:t xml:space="preserve">Accuracy for Transformation of Distorted Waveforms // Energies. – 2023. – </w:t>
      </w:r>
      <w:r w:rsidRPr="00B8763B">
        <w:rPr>
          <w:sz w:val="28"/>
          <w:szCs w:val="28"/>
        </w:rPr>
        <w:t>Т</w:t>
      </w:r>
      <w:r w:rsidRPr="00B8763B">
        <w:rPr>
          <w:sz w:val="28"/>
          <w:szCs w:val="28"/>
          <w:lang w:val="en-US"/>
        </w:rPr>
        <w:t>. 16. – 4360.</w:t>
      </w:r>
    </w:p>
    <w:p w:rsidR="00B8763B" w:rsidRPr="00B8763B" w:rsidRDefault="00B8763B" w:rsidP="00B8763B">
      <w:pPr>
        <w:pStyle w:val="a5"/>
        <w:numPr>
          <w:ilvl w:val="0"/>
          <w:numId w:val="5"/>
        </w:numPr>
        <w:spacing w:line="360" w:lineRule="auto"/>
        <w:jc w:val="both"/>
        <w:rPr>
          <w:sz w:val="28"/>
          <w:szCs w:val="28"/>
          <w:lang w:val="en-US"/>
        </w:rPr>
      </w:pPr>
      <w:r w:rsidRPr="00B8763B">
        <w:rPr>
          <w:sz w:val="28"/>
          <w:szCs w:val="28"/>
          <w:lang w:val="en-US"/>
        </w:rPr>
        <w:t xml:space="preserve">Marceli, N. Gonçalves, Marcelo, M. Werneck. Optical Voltage Transformer Based on FBG-PZT for Power Quality Measurement // Sensors. – 2021. – </w:t>
      </w:r>
      <w:r w:rsidRPr="00B8763B">
        <w:rPr>
          <w:sz w:val="28"/>
          <w:szCs w:val="28"/>
        </w:rPr>
        <w:t>Т</w:t>
      </w:r>
      <w:r w:rsidRPr="00B8763B">
        <w:rPr>
          <w:sz w:val="28"/>
          <w:szCs w:val="28"/>
          <w:lang w:val="en-US"/>
        </w:rPr>
        <w:t>. 21(8). – 2699. doi:10.3390/s21082699</w:t>
      </w:r>
    </w:p>
    <w:p w:rsidR="00B8763B" w:rsidRPr="00B8763B" w:rsidRDefault="00B8763B" w:rsidP="00B8763B">
      <w:pPr>
        <w:pStyle w:val="a5"/>
        <w:numPr>
          <w:ilvl w:val="0"/>
          <w:numId w:val="5"/>
        </w:numPr>
        <w:spacing w:line="360" w:lineRule="auto"/>
        <w:jc w:val="both"/>
        <w:rPr>
          <w:sz w:val="28"/>
          <w:szCs w:val="28"/>
        </w:rPr>
      </w:pPr>
      <w:r w:rsidRPr="00B8763B">
        <w:rPr>
          <w:sz w:val="28"/>
          <w:szCs w:val="28"/>
          <w:lang w:val="en-US"/>
        </w:rPr>
        <w:t xml:space="preserve">Palma, Sara Letizia, Gabriella Crotti, Alessandro Mingotti, Roberto Tinarelli, Yeying Chen, Enrico Mohns, Mohamed Agazar, Daniela Istrate, Burak Ayhan, Hüseyin Çayci. Characterization of Instrument Transformers under Realistic Conditions: Impact of Single and Combined Influence Quantities on Their Wideband Behavior // Sensors. – 2023. – </w:t>
      </w:r>
      <w:r w:rsidRPr="00B8763B">
        <w:rPr>
          <w:sz w:val="28"/>
          <w:szCs w:val="28"/>
        </w:rPr>
        <w:t>Т</w:t>
      </w:r>
      <w:r w:rsidRPr="00B8763B">
        <w:rPr>
          <w:sz w:val="28"/>
          <w:szCs w:val="28"/>
          <w:lang w:val="en-US"/>
        </w:rPr>
        <w:t xml:space="preserve">. 23(18). – 7833. </w:t>
      </w:r>
      <w:hyperlink r:id="rId24" w:tgtFrame="_new" w:history="1">
        <w:r w:rsidRPr="00B8763B">
          <w:rPr>
            <w:rStyle w:val="a7"/>
            <w:rFonts w:eastAsiaTheme="majorEastAsia"/>
            <w:sz w:val="28"/>
            <w:szCs w:val="28"/>
          </w:rPr>
          <w:t>https://doi.org/10.3390/s23187833</w:t>
        </w:r>
      </w:hyperlink>
    </w:p>
    <w:p w:rsidR="00B8763B" w:rsidRPr="00B8763B" w:rsidRDefault="00B8763B" w:rsidP="00B8763B">
      <w:pPr>
        <w:pStyle w:val="a5"/>
        <w:numPr>
          <w:ilvl w:val="0"/>
          <w:numId w:val="5"/>
        </w:numPr>
        <w:spacing w:line="360" w:lineRule="auto"/>
        <w:jc w:val="both"/>
        <w:rPr>
          <w:sz w:val="28"/>
          <w:szCs w:val="28"/>
          <w:lang w:val="en-US"/>
        </w:rPr>
      </w:pPr>
      <w:r w:rsidRPr="00B8763B">
        <w:rPr>
          <w:sz w:val="28"/>
          <w:szCs w:val="28"/>
          <w:lang w:val="en-US"/>
        </w:rPr>
        <w:t>Rosolem, J.B., Floridia, C., Bassan, F.R., da Costa, E.F., Barbosa, C.F., Dini, D.C., Penze, R.S., dos Reis Marques, F.L., Teixeira, R.A.V. Optical sensors technologies evolution applied for power quality monitoring in the medium-voltage. In Proceedings of the Fiber Optic Sensors and Applications XV, Orlando, FL, USA, 15–19 April 2018; Volume 10654, p. 1065404.</w:t>
      </w:r>
    </w:p>
    <w:p w:rsidR="00B8763B" w:rsidRPr="00B8763B" w:rsidRDefault="00B8763B" w:rsidP="00B8763B">
      <w:pPr>
        <w:spacing w:line="360" w:lineRule="auto"/>
        <w:ind w:firstLine="708"/>
        <w:jc w:val="both"/>
        <w:rPr>
          <w:b/>
          <w:bCs/>
          <w:sz w:val="28"/>
          <w:szCs w:val="28"/>
          <w:u w:val="single"/>
        </w:rPr>
      </w:pPr>
      <w:r w:rsidRPr="00B8763B">
        <w:rPr>
          <w:b/>
          <w:bCs/>
          <w:sz w:val="28"/>
          <w:szCs w:val="28"/>
          <w:u w:val="single"/>
        </w:rPr>
        <w:t>Веб-сайты</w:t>
      </w:r>
    </w:p>
    <w:p w:rsidR="00B8763B" w:rsidRPr="00B8763B" w:rsidRDefault="00B8763B" w:rsidP="00B8763B">
      <w:pPr>
        <w:pStyle w:val="a5"/>
        <w:numPr>
          <w:ilvl w:val="0"/>
          <w:numId w:val="6"/>
        </w:numPr>
        <w:spacing w:line="360" w:lineRule="auto"/>
        <w:jc w:val="both"/>
        <w:rPr>
          <w:sz w:val="28"/>
          <w:szCs w:val="28"/>
        </w:rPr>
      </w:pPr>
      <w:r w:rsidRPr="00B8763B">
        <w:rPr>
          <w:sz w:val="28"/>
          <w:szCs w:val="28"/>
        </w:rPr>
        <w:t>СТ РК 2.540-2018. ГСИ РК. Государственный эталон и государственная поверочная схема для средств измерений коэффициента и угла масштабного преобразования синусоидного тока. – Астана, 2018.</w:t>
      </w:r>
    </w:p>
    <w:p w:rsidR="00B8763B" w:rsidRPr="00B8763B" w:rsidRDefault="00B8763B" w:rsidP="00B8763B">
      <w:pPr>
        <w:pStyle w:val="a5"/>
        <w:numPr>
          <w:ilvl w:val="0"/>
          <w:numId w:val="6"/>
        </w:numPr>
        <w:spacing w:line="360" w:lineRule="auto"/>
        <w:jc w:val="both"/>
        <w:rPr>
          <w:sz w:val="28"/>
          <w:szCs w:val="28"/>
        </w:rPr>
      </w:pPr>
      <w:r w:rsidRPr="00B8763B">
        <w:rPr>
          <w:sz w:val="28"/>
          <w:szCs w:val="28"/>
        </w:rPr>
        <w:t>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 – Москва: Стандартинформ, 2013.</w:t>
      </w:r>
    </w:p>
    <w:p w:rsidR="00B8763B" w:rsidRPr="00B8763B" w:rsidRDefault="00B8763B" w:rsidP="00B8763B">
      <w:pPr>
        <w:pStyle w:val="a5"/>
        <w:numPr>
          <w:ilvl w:val="0"/>
          <w:numId w:val="6"/>
        </w:numPr>
        <w:spacing w:line="360" w:lineRule="auto"/>
        <w:jc w:val="both"/>
        <w:rPr>
          <w:sz w:val="28"/>
          <w:szCs w:val="28"/>
          <w:lang w:val="en-US"/>
        </w:rPr>
      </w:pPr>
      <w:r w:rsidRPr="00B8763B">
        <w:rPr>
          <w:sz w:val="28"/>
          <w:szCs w:val="28"/>
          <w:lang w:val="en-US"/>
        </w:rPr>
        <w:t>International Electrotechnical Commission. IEC 61869-103: Instrument Transformers—The Use of Instrument Transformers for Power Quality Measurement. – Geneva, Switzerland: IEC, 2012.</w:t>
      </w:r>
    </w:p>
    <w:p w:rsidR="00EB297E" w:rsidRPr="00B8763B" w:rsidRDefault="00EB297E" w:rsidP="00141525">
      <w:pPr>
        <w:spacing w:line="360" w:lineRule="auto"/>
        <w:jc w:val="both"/>
        <w:textAlignment w:val="baseline"/>
        <w:rPr>
          <w:rStyle w:val="anegp0gi0b9av8jahpyh"/>
          <w:i/>
          <w:sz w:val="28"/>
          <w:szCs w:val="28"/>
          <w:lang w:val="en-US"/>
        </w:rPr>
      </w:pPr>
    </w:p>
    <w:p w:rsidR="00681136" w:rsidRPr="00141525" w:rsidRDefault="00681136" w:rsidP="00141525">
      <w:pPr>
        <w:spacing w:line="360" w:lineRule="auto"/>
        <w:ind w:firstLine="567"/>
        <w:jc w:val="both"/>
        <w:textAlignment w:val="baseline"/>
        <w:rPr>
          <w:rStyle w:val="anegp0gi0b9av8jahpyh"/>
          <w:sz w:val="28"/>
          <w:szCs w:val="28"/>
          <w:lang w:val="kk-KZ"/>
        </w:rPr>
      </w:pPr>
    </w:p>
    <w:p w:rsidR="008E6BE4" w:rsidRPr="00141525" w:rsidRDefault="008E6BE4" w:rsidP="00141525">
      <w:pPr>
        <w:spacing w:line="360" w:lineRule="auto"/>
        <w:ind w:firstLine="567"/>
        <w:jc w:val="both"/>
        <w:textAlignment w:val="baseline"/>
        <w:rPr>
          <w:rStyle w:val="anegp0gi0b9av8jahpyh"/>
          <w:sz w:val="28"/>
          <w:szCs w:val="28"/>
          <w:lang w:val="kk-KZ"/>
        </w:rPr>
      </w:pPr>
    </w:p>
    <w:sectPr w:rsidR="008E6BE4" w:rsidRPr="00141525" w:rsidSect="008E6BE4">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DA8" w:rsidRDefault="00463DA8" w:rsidP="00487346">
      <w:r>
        <w:separator/>
      </w:r>
    </w:p>
  </w:endnote>
  <w:endnote w:type="continuationSeparator" w:id="0">
    <w:p w:rsidR="00463DA8" w:rsidRDefault="00463DA8" w:rsidP="004873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DA8" w:rsidRDefault="00463DA8" w:rsidP="00487346">
      <w:r>
        <w:separator/>
      </w:r>
    </w:p>
  </w:footnote>
  <w:footnote w:type="continuationSeparator" w:id="0">
    <w:p w:rsidR="00463DA8" w:rsidRDefault="00463DA8" w:rsidP="004873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82960"/>
    <w:multiLevelType w:val="hybridMultilevel"/>
    <w:tmpl w:val="A0289F34"/>
    <w:lvl w:ilvl="0" w:tplc="1F8A65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23A6EA0"/>
    <w:multiLevelType w:val="multilevel"/>
    <w:tmpl w:val="7C2E6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0C76A5"/>
    <w:multiLevelType w:val="hybridMultilevel"/>
    <w:tmpl w:val="B7328B4A"/>
    <w:lvl w:ilvl="0" w:tplc="BD88A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5292E84"/>
    <w:multiLevelType w:val="multilevel"/>
    <w:tmpl w:val="6734A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61029D"/>
    <w:multiLevelType w:val="hybridMultilevel"/>
    <w:tmpl w:val="397A8814"/>
    <w:lvl w:ilvl="0" w:tplc="57C494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DC43DCC"/>
    <w:multiLevelType w:val="multilevel"/>
    <w:tmpl w:val="07F81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910BB2"/>
    <w:multiLevelType w:val="hybridMultilevel"/>
    <w:tmpl w:val="999C8D54"/>
    <w:lvl w:ilvl="0" w:tplc="A69C5B9A">
      <w:numFmt w:val="bullet"/>
      <w:lvlText w:val=""/>
      <w:lvlJc w:val="left"/>
      <w:pPr>
        <w:ind w:left="945" w:hanging="585"/>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DF418DD"/>
    <w:multiLevelType w:val="multilevel"/>
    <w:tmpl w:val="26B8E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F16F4E"/>
    <w:multiLevelType w:val="hybridMultilevel"/>
    <w:tmpl w:val="8076B6C0"/>
    <w:lvl w:ilvl="0" w:tplc="967C9CC6">
      <w:start w:val="1"/>
      <w:numFmt w:val="bullet"/>
      <w:lvlText w:val="•"/>
      <w:lvlJc w:val="left"/>
      <w:pPr>
        <w:tabs>
          <w:tab w:val="num" w:pos="720"/>
        </w:tabs>
        <w:ind w:left="720" w:hanging="360"/>
      </w:pPr>
      <w:rPr>
        <w:rFonts w:ascii="Times New Roman" w:hAnsi="Times New Roman" w:hint="default"/>
      </w:rPr>
    </w:lvl>
    <w:lvl w:ilvl="1" w:tplc="0532B576" w:tentative="1">
      <w:start w:val="1"/>
      <w:numFmt w:val="bullet"/>
      <w:lvlText w:val="•"/>
      <w:lvlJc w:val="left"/>
      <w:pPr>
        <w:tabs>
          <w:tab w:val="num" w:pos="1440"/>
        </w:tabs>
        <w:ind w:left="1440" w:hanging="360"/>
      </w:pPr>
      <w:rPr>
        <w:rFonts w:ascii="Times New Roman" w:hAnsi="Times New Roman" w:hint="default"/>
      </w:rPr>
    </w:lvl>
    <w:lvl w:ilvl="2" w:tplc="097AD378" w:tentative="1">
      <w:start w:val="1"/>
      <w:numFmt w:val="bullet"/>
      <w:lvlText w:val="•"/>
      <w:lvlJc w:val="left"/>
      <w:pPr>
        <w:tabs>
          <w:tab w:val="num" w:pos="2160"/>
        </w:tabs>
        <w:ind w:left="2160" w:hanging="360"/>
      </w:pPr>
      <w:rPr>
        <w:rFonts w:ascii="Times New Roman" w:hAnsi="Times New Roman" w:hint="default"/>
      </w:rPr>
    </w:lvl>
    <w:lvl w:ilvl="3" w:tplc="490828CE" w:tentative="1">
      <w:start w:val="1"/>
      <w:numFmt w:val="bullet"/>
      <w:lvlText w:val="•"/>
      <w:lvlJc w:val="left"/>
      <w:pPr>
        <w:tabs>
          <w:tab w:val="num" w:pos="2880"/>
        </w:tabs>
        <w:ind w:left="2880" w:hanging="360"/>
      </w:pPr>
      <w:rPr>
        <w:rFonts w:ascii="Times New Roman" w:hAnsi="Times New Roman" w:hint="default"/>
      </w:rPr>
    </w:lvl>
    <w:lvl w:ilvl="4" w:tplc="AC8CFD32" w:tentative="1">
      <w:start w:val="1"/>
      <w:numFmt w:val="bullet"/>
      <w:lvlText w:val="•"/>
      <w:lvlJc w:val="left"/>
      <w:pPr>
        <w:tabs>
          <w:tab w:val="num" w:pos="3600"/>
        </w:tabs>
        <w:ind w:left="3600" w:hanging="360"/>
      </w:pPr>
      <w:rPr>
        <w:rFonts w:ascii="Times New Roman" w:hAnsi="Times New Roman" w:hint="default"/>
      </w:rPr>
    </w:lvl>
    <w:lvl w:ilvl="5" w:tplc="EB7457AC" w:tentative="1">
      <w:start w:val="1"/>
      <w:numFmt w:val="bullet"/>
      <w:lvlText w:val="•"/>
      <w:lvlJc w:val="left"/>
      <w:pPr>
        <w:tabs>
          <w:tab w:val="num" w:pos="4320"/>
        </w:tabs>
        <w:ind w:left="4320" w:hanging="360"/>
      </w:pPr>
      <w:rPr>
        <w:rFonts w:ascii="Times New Roman" w:hAnsi="Times New Roman" w:hint="default"/>
      </w:rPr>
    </w:lvl>
    <w:lvl w:ilvl="6" w:tplc="F25098D2" w:tentative="1">
      <w:start w:val="1"/>
      <w:numFmt w:val="bullet"/>
      <w:lvlText w:val="•"/>
      <w:lvlJc w:val="left"/>
      <w:pPr>
        <w:tabs>
          <w:tab w:val="num" w:pos="5040"/>
        </w:tabs>
        <w:ind w:left="5040" w:hanging="360"/>
      </w:pPr>
      <w:rPr>
        <w:rFonts w:ascii="Times New Roman" w:hAnsi="Times New Roman" w:hint="default"/>
      </w:rPr>
    </w:lvl>
    <w:lvl w:ilvl="7" w:tplc="4DC4A9D8" w:tentative="1">
      <w:start w:val="1"/>
      <w:numFmt w:val="bullet"/>
      <w:lvlText w:val="•"/>
      <w:lvlJc w:val="left"/>
      <w:pPr>
        <w:tabs>
          <w:tab w:val="num" w:pos="5760"/>
        </w:tabs>
        <w:ind w:left="5760" w:hanging="360"/>
      </w:pPr>
      <w:rPr>
        <w:rFonts w:ascii="Times New Roman" w:hAnsi="Times New Roman" w:hint="default"/>
      </w:rPr>
    </w:lvl>
    <w:lvl w:ilvl="8" w:tplc="761810CA" w:tentative="1">
      <w:start w:val="1"/>
      <w:numFmt w:val="bullet"/>
      <w:lvlText w:val="•"/>
      <w:lvlJc w:val="left"/>
      <w:pPr>
        <w:tabs>
          <w:tab w:val="num" w:pos="6480"/>
        </w:tabs>
        <w:ind w:left="6480" w:hanging="360"/>
      </w:pPr>
      <w:rPr>
        <w:rFonts w:ascii="Times New Roman" w:hAnsi="Times New Roman" w:hint="default"/>
      </w:rPr>
    </w:lvl>
  </w:abstractNum>
  <w:abstractNum w:abstractNumId="9">
    <w:nsid w:val="64DD4B7B"/>
    <w:multiLevelType w:val="hybridMultilevel"/>
    <w:tmpl w:val="B820402E"/>
    <w:lvl w:ilvl="0" w:tplc="BD88A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0"/>
  </w:num>
  <w:num w:numId="3">
    <w:abstractNumId w:val="9"/>
  </w:num>
  <w:num w:numId="4">
    <w:abstractNumId w:val="1"/>
  </w:num>
  <w:num w:numId="5">
    <w:abstractNumId w:val="5"/>
  </w:num>
  <w:num w:numId="6">
    <w:abstractNumId w:val="3"/>
  </w:num>
  <w:num w:numId="7">
    <w:abstractNumId w:val="6"/>
  </w:num>
  <w:num w:numId="8">
    <w:abstractNumId w:val="4"/>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C92203"/>
    <w:rsid w:val="000115A2"/>
    <w:rsid w:val="0003577C"/>
    <w:rsid w:val="00040273"/>
    <w:rsid w:val="0004121A"/>
    <w:rsid w:val="0007317A"/>
    <w:rsid w:val="00075873"/>
    <w:rsid w:val="00081AA4"/>
    <w:rsid w:val="000C0EDD"/>
    <w:rsid w:val="000C133D"/>
    <w:rsid w:val="000E5E2D"/>
    <w:rsid w:val="00105421"/>
    <w:rsid w:val="00141525"/>
    <w:rsid w:val="001522C7"/>
    <w:rsid w:val="001710DF"/>
    <w:rsid w:val="00171EE5"/>
    <w:rsid w:val="00182B8A"/>
    <w:rsid w:val="001A1011"/>
    <w:rsid w:val="00217F55"/>
    <w:rsid w:val="002361D3"/>
    <w:rsid w:val="00241B5E"/>
    <w:rsid w:val="00243FB8"/>
    <w:rsid w:val="00246F93"/>
    <w:rsid w:val="003016B5"/>
    <w:rsid w:val="003159DF"/>
    <w:rsid w:val="00366AE9"/>
    <w:rsid w:val="00384469"/>
    <w:rsid w:val="00391457"/>
    <w:rsid w:val="003B2FE1"/>
    <w:rsid w:val="003B4CF7"/>
    <w:rsid w:val="003C46CB"/>
    <w:rsid w:val="003E3175"/>
    <w:rsid w:val="003E4B3A"/>
    <w:rsid w:val="003F43C6"/>
    <w:rsid w:val="004311E3"/>
    <w:rsid w:val="00431F1F"/>
    <w:rsid w:val="00434FD7"/>
    <w:rsid w:val="004411E8"/>
    <w:rsid w:val="00445F86"/>
    <w:rsid w:val="00452F8F"/>
    <w:rsid w:val="00460A53"/>
    <w:rsid w:val="00463DA8"/>
    <w:rsid w:val="00465634"/>
    <w:rsid w:val="0048009E"/>
    <w:rsid w:val="00486984"/>
    <w:rsid w:val="00487346"/>
    <w:rsid w:val="005141DB"/>
    <w:rsid w:val="00544519"/>
    <w:rsid w:val="00576D4B"/>
    <w:rsid w:val="005811BE"/>
    <w:rsid w:val="005A4905"/>
    <w:rsid w:val="005D3FF1"/>
    <w:rsid w:val="0061118B"/>
    <w:rsid w:val="006425EF"/>
    <w:rsid w:val="006655DE"/>
    <w:rsid w:val="00681136"/>
    <w:rsid w:val="006C3D2B"/>
    <w:rsid w:val="006C6F29"/>
    <w:rsid w:val="006D7CC3"/>
    <w:rsid w:val="006E25B3"/>
    <w:rsid w:val="00723788"/>
    <w:rsid w:val="007346A8"/>
    <w:rsid w:val="007563DD"/>
    <w:rsid w:val="007600F4"/>
    <w:rsid w:val="00783FE8"/>
    <w:rsid w:val="00793A31"/>
    <w:rsid w:val="007965A3"/>
    <w:rsid w:val="007A0732"/>
    <w:rsid w:val="007A18B0"/>
    <w:rsid w:val="007A5790"/>
    <w:rsid w:val="007D768A"/>
    <w:rsid w:val="007E5C4E"/>
    <w:rsid w:val="00804509"/>
    <w:rsid w:val="00832C91"/>
    <w:rsid w:val="00832CFD"/>
    <w:rsid w:val="008474C7"/>
    <w:rsid w:val="00860B3A"/>
    <w:rsid w:val="00891D07"/>
    <w:rsid w:val="008C3451"/>
    <w:rsid w:val="008E5C62"/>
    <w:rsid w:val="008E6BE4"/>
    <w:rsid w:val="008F72FE"/>
    <w:rsid w:val="0093588E"/>
    <w:rsid w:val="0094120E"/>
    <w:rsid w:val="009572CA"/>
    <w:rsid w:val="009751DC"/>
    <w:rsid w:val="009A1716"/>
    <w:rsid w:val="009B608D"/>
    <w:rsid w:val="009C3933"/>
    <w:rsid w:val="009D3869"/>
    <w:rsid w:val="009E4E9D"/>
    <w:rsid w:val="00A235FB"/>
    <w:rsid w:val="00A70D31"/>
    <w:rsid w:val="00AF1C21"/>
    <w:rsid w:val="00B15EBE"/>
    <w:rsid w:val="00B22FF4"/>
    <w:rsid w:val="00B26324"/>
    <w:rsid w:val="00B7739D"/>
    <w:rsid w:val="00B8763B"/>
    <w:rsid w:val="00B87D96"/>
    <w:rsid w:val="00C10ECB"/>
    <w:rsid w:val="00C32CE7"/>
    <w:rsid w:val="00C46D5E"/>
    <w:rsid w:val="00C54E03"/>
    <w:rsid w:val="00C90138"/>
    <w:rsid w:val="00C92203"/>
    <w:rsid w:val="00CA4A42"/>
    <w:rsid w:val="00CB6C59"/>
    <w:rsid w:val="00CC0C1B"/>
    <w:rsid w:val="00CE20BF"/>
    <w:rsid w:val="00CE624A"/>
    <w:rsid w:val="00CF7623"/>
    <w:rsid w:val="00D16DD5"/>
    <w:rsid w:val="00D323A1"/>
    <w:rsid w:val="00D4320F"/>
    <w:rsid w:val="00D754F0"/>
    <w:rsid w:val="00D9503C"/>
    <w:rsid w:val="00D97382"/>
    <w:rsid w:val="00DA789D"/>
    <w:rsid w:val="00DF4266"/>
    <w:rsid w:val="00E05E78"/>
    <w:rsid w:val="00E229A1"/>
    <w:rsid w:val="00E67B7E"/>
    <w:rsid w:val="00E86B5F"/>
    <w:rsid w:val="00E913DD"/>
    <w:rsid w:val="00E95937"/>
    <w:rsid w:val="00EB220D"/>
    <w:rsid w:val="00EB297E"/>
    <w:rsid w:val="00EB4E32"/>
    <w:rsid w:val="00EF6ED8"/>
    <w:rsid w:val="00F0169D"/>
    <w:rsid w:val="00F32E44"/>
    <w:rsid w:val="00F610C5"/>
    <w:rsid w:val="00F631EA"/>
    <w:rsid w:val="00F67442"/>
    <w:rsid w:val="00FB7E0E"/>
    <w:rsid w:val="00FC3FD2"/>
    <w:rsid w:val="00FF0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421"/>
    <w:rPr>
      <w:lang w:eastAsia="ru-RU"/>
    </w:rPr>
  </w:style>
  <w:style w:type="paragraph" w:styleId="1">
    <w:name w:val="heading 1"/>
    <w:basedOn w:val="a"/>
    <w:next w:val="a"/>
    <w:link w:val="10"/>
    <w:qFormat/>
    <w:rsid w:val="00105421"/>
    <w:pPr>
      <w:keepNext/>
      <w:outlineLvl w:val="0"/>
    </w:pPr>
    <w:rPr>
      <w:b/>
      <w:bCs/>
      <w:sz w:val="24"/>
      <w:szCs w:val="24"/>
      <w:lang w:val="en-US"/>
    </w:rPr>
  </w:style>
  <w:style w:type="paragraph" w:styleId="2">
    <w:name w:val="heading 2"/>
    <w:basedOn w:val="a"/>
    <w:next w:val="a"/>
    <w:link w:val="20"/>
    <w:semiHidden/>
    <w:unhideWhenUsed/>
    <w:qFormat/>
    <w:rsid w:val="00B876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B8763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7">
    <w:name w:val="heading 7"/>
    <w:basedOn w:val="a"/>
    <w:next w:val="a"/>
    <w:link w:val="70"/>
    <w:qFormat/>
    <w:rsid w:val="007600F4"/>
    <w:pPr>
      <w:keepNext/>
      <w:ind w:firstLine="709"/>
      <w:outlineLvl w:val="6"/>
    </w:pPr>
    <w:rPr>
      <w:b/>
      <w:noProof/>
      <w:sz w:val="34"/>
      <w:lang w:val="sk-SK" w:eastAsia="sk-SK"/>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5421"/>
    <w:rPr>
      <w:b/>
      <w:bCs/>
      <w:sz w:val="24"/>
      <w:szCs w:val="24"/>
      <w:lang w:val="en-US" w:eastAsia="ru-RU"/>
    </w:rPr>
  </w:style>
  <w:style w:type="paragraph" w:customStyle="1" w:styleId="11">
    <w:name w:val="1"/>
    <w:basedOn w:val="a"/>
    <w:next w:val="a3"/>
    <w:qFormat/>
    <w:rsid w:val="00105421"/>
    <w:pPr>
      <w:widowControl w:val="0"/>
      <w:jc w:val="center"/>
    </w:pPr>
    <w:rPr>
      <w:sz w:val="28"/>
      <w:lang w:val="en-AU"/>
    </w:rPr>
  </w:style>
  <w:style w:type="paragraph" w:styleId="a3">
    <w:name w:val="Title"/>
    <w:basedOn w:val="a"/>
    <w:next w:val="a"/>
    <w:link w:val="a4"/>
    <w:uiPriority w:val="10"/>
    <w:rsid w:val="00105421"/>
    <w:pPr>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05421"/>
    <w:rPr>
      <w:rFonts w:asciiTheme="majorHAnsi" w:eastAsiaTheme="majorEastAsia" w:hAnsiTheme="majorHAnsi" w:cstheme="majorBidi"/>
      <w:spacing w:val="-10"/>
      <w:kern w:val="28"/>
      <w:sz w:val="56"/>
      <w:szCs w:val="56"/>
      <w:lang w:eastAsia="ru-RU"/>
    </w:rPr>
  </w:style>
  <w:style w:type="paragraph" w:styleId="a5">
    <w:name w:val="Normal (Web)"/>
    <w:basedOn w:val="a"/>
    <w:uiPriority w:val="99"/>
    <w:unhideWhenUsed/>
    <w:rsid w:val="003B2FE1"/>
    <w:pPr>
      <w:spacing w:before="100" w:beforeAutospacing="1" w:after="100" w:afterAutospacing="1"/>
    </w:pPr>
    <w:rPr>
      <w:sz w:val="24"/>
      <w:szCs w:val="24"/>
    </w:rPr>
  </w:style>
  <w:style w:type="character" w:styleId="a6">
    <w:name w:val="Strong"/>
    <w:basedOn w:val="a0"/>
    <w:uiPriority w:val="22"/>
    <w:qFormat/>
    <w:rsid w:val="003B2FE1"/>
    <w:rPr>
      <w:b/>
      <w:bCs/>
    </w:rPr>
  </w:style>
  <w:style w:type="character" w:styleId="a7">
    <w:name w:val="Hyperlink"/>
    <w:basedOn w:val="a0"/>
    <w:unhideWhenUsed/>
    <w:rsid w:val="003B2FE1"/>
    <w:rPr>
      <w:color w:val="0000FF"/>
      <w:u w:val="single"/>
    </w:rPr>
  </w:style>
  <w:style w:type="character" w:customStyle="1" w:styleId="nowrap">
    <w:name w:val="nowrap"/>
    <w:basedOn w:val="a0"/>
    <w:rsid w:val="00F32E44"/>
  </w:style>
  <w:style w:type="table" w:styleId="a8">
    <w:name w:val="Table Grid"/>
    <w:basedOn w:val="a1"/>
    <w:uiPriority w:val="39"/>
    <w:rsid w:val="00D323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323A1"/>
    <w:pPr>
      <w:autoSpaceDE w:val="0"/>
      <w:autoSpaceDN w:val="0"/>
      <w:adjustRightInd w:val="0"/>
    </w:pPr>
    <w:rPr>
      <w:color w:val="000000"/>
      <w:sz w:val="24"/>
      <w:szCs w:val="24"/>
    </w:rPr>
  </w:style>
  <w:style w:type="character" w:styleId="a9">
    <w:name w:val="Placeholder Text"/>
    <w:basedOn w:val="a0"/>
    <w:uiPriority w:val="99"/>
    <w:semiHidden/>
    <w:rsid w:val="00D323A1"/>
    <w:rPr>
      <w:color w:val="808080"/>
    </w:rPr>
  </w:style>
  <w:style w:type="paragraph" w:styleId="aa">
    <w:name w:val="Balloon Text"/>
    <w:basedOn w:val="a"/>
    <w:link w:val="ab"/>
    <w:uiPriority w:val="99"/>
    <w:semiHidden/>
    <w:unhideWhenUsed/>
    <w:rsid w:val="006425EF"/>
    <w:rPr>
      <w:rFonts w:ascii="Segoe UI" w:hAnsi="Segoe UI" w:cs="Segoe UI"/>
      <w:sz w:val="18"/>
      <w:szCs w:val="18"/>
    </w:rPr>
  </w:style>
  <w:style w:type="character" w:customStyle="1" w:styleId="ab">
    <w:name w:val="Текст выноски Знак"/>
    <w:basedOn w:val="a0"/>
    <w:link w:val="aa"/>
    <w:uiPriority w:val="99"/>
    <w:semiHidden/>
    <w:rsid w:val="006425EF"/>
    <w:rPr>
      <w:rFonts w:ascii="Segoe UI" w:hAnsi="Segoe UI" w:cs="Segoe UI"/>
      <w:sz w:val="18"/>
      <w:szCs w:val="18"/>
      <w:lang w:eastAsia="ru-RU"/>
    </w:rPr>
  </w:style>
  <w:style w:type="paragraph" w:styleId="ac">
    <w:name w:val="header"/>
    <w:basedOn w:val="a"/>
    <w:link w:val="ad"/>
    <w:unhideWhenUsed/>
    <w:rsid w:val="00487346"/>
    <w:pPr>
      <w:tabs>
        <w:tab w:val="center" w:pos="4677"/>
        <w:tab w:val="right" w:pos="9355"/>
      </w:tabs>
    </w:pPr>
  </w:style>
  <w:style w:type="character" w:customStyle="1" w:styleId="ad">
    <w:name w:val="Верхний колонтитул Знак"/>
    <w:basedOn w:val="a0"/>
    <w:link w:val="ac"/>
    <w:uiPriority w:val="99"/>
    <w:rsid w:val="00487346"/>
    <w:rPr>
      <w:lang w:eastAsia="ru-RU"/>
    </w:rPr>
  </w:style>
  <w:style w:type="paragraph" w:styleId="ae">
    <w:name w:val="footer"/>
    <w:basedOn w:val="a"/>
    <w:link w:val="af"/>
    <w:unhideWhenUsed/>
    <w:rsid w:val="00487346"/>
    <w:pPr>
      <w:tabs>
        <w:tab w:val="center" w:pos="4677"/>
        <w:tab w:val="right" w:pos="9355"/>
      </w:tabs>
    </w:pPr>
  </w:style>
  <w:style w:type="character" w:customStyle="1" w:styleId="af">
    <w:name w:val="Нижний колонтитул Знак"/>
    <w:basedOn w:val="a0"/>
    <w:link w:val="ae"/>
    <w:uiPriority w:val="99"/>
    <w:rsid w:val="00487346"/>
    <w:rPr>
      <w:lang w:eastAsia="ru-RU"/>
    </w:rPr>
  </w:style>
  <w:style w:type="paragraph" w:styleId="af0">
    <w:name w:val="List Paragraph"/>
    <w:basedOn w:val="a"/>
    <w:uiPriority w:val="34"/>
    <w:qFormat/>
    <w:rsid w:val="0061118B"/>
    <w:pPr>
      <w:ind w:left="720"/>
      <w:contextualSpacing/>
    </w:pPr>
  </w:style>
  <w:style w:type="paragraph" w:customStyle="1" w:styleId="docdata">
    <w:name w:val="docdata"/>
    <w:aliases w:val="docy,v5,1160,bqiaagaaeyqcaaagiaiaaapvawaabf0daaaaaaaaaaaaaaaaaaaaaaaaaaaaaaaaaaaaaaaaaaaaaaaaaaaaaaaaaaaaaaaaaaaaaaaaaaaaaaaaaaaaaaaaaaaaaaaaaaaaaaaaaaaaaaaaaaaaaaaaaaaaaaaaaaaaaaaaaaaaaaaaaaaaaaaaaaaaaaaaaaaaaaaaaaaaaaaaaaaaaaaaaaaaaaaaaaaaaaaa"/>
    <w:basedOn w:val="a"/>
    <w:rsid w:val="009A1716"/>
    <w:pPr>
      <w:spacing w:before="100" w:beforeAutospacing="1" w:after="100" w:afterAutospacing="1"/>
    </w:pPr>
    <w:rPr>
      <w:sz w:val="24"/>
      <w:szCs w:val="24"/>
    </w:rPr>
  </w:style>
  <w:style w:type="character" w:customStyle="1" w:styleId="anegp0gi0b9av8jahpyh">
    <w:name w:val="anegp0gi0b9av8jahpyh"/>
    <w:basedOn w:val="a0"/>
    <w:rsid w:val="007A0732"/>
  </w:style>
  <w:style w:type="paragraph" w:styleId="af1">
    <w:name w:val="Body Text"/>
    <w:basedOn w:val="a"/>
    <w:link w:val="af2"/>
    <w:rsid w:val="007600F4"/>
    <w:pPr>
      <w:spacing w:before="120"/>
    </w:pPr>
    <w:rPr>
      <w:sz w:val="24"/>
      <w:lang w:val="en-GB" w:eastAsia="sk-SK"/>
    </w:rPr>
  </w:style>
  <w:style w:type="character" w:customStyle="1" w:styleId="af2">
    <w:name w:val="Основной текст Знак"/>
    <w:basedOn w:val="a0"/>
    <w:link w:val="af1"/>
    <w:rsid w:val="007600F4"/>
    <w:rPr>
      <w:sz w:val="24"/>
      <w:lang w:val="en-GB" w:eastAsia="sk-SK"/>
    </w:rPr>
  </w:style>
  <w:style w:type="character" w:customStyle="1" w:styleId="70">
    <w:name w:val="Заголовок 7 Знак"/>
    <w:basedOn w:val="a0"/>
    <w:link w:val="7"/>
    <w:rsid w:val="007600F4"/>
    <w:rPr>
      <w:b/>
      <w:noProof/>
      <w:sz w:val="34"/>
      <w:lang w:val="sk-SK" w:eastAsia="sk-SK"/>
    </w:rPr>
  </w:style>
  <w:style w:type="character" w:styleId="af3">
    <w:name w:val="page number"/>
    <w:basedOn w:val="a0"/>
    <w:rsid w:val="007600F4"/>
  </w:style>
  <w:style w:type="paragraph" w:styleId="af4">
    <w:name w:val="Plain Text"/>
    <w:basedOn w:val="a"/>
    <w:link w:val="af5"/>
    <w:rsid w:val="007600F4"/>
    <w:rPr>
      <w:rFonts w:ascii="Courier New" w:hAnsi="Courier New" w:cs="Courier New"/>
    </w:rPr>
  </w:style>
  <w:style w:type="character" w:customStyle="1" w:styleId="af5">
    <w:name w:val="Текст Знак"/>
    <w:basedOn w:val="a0"/>
    <w:link w:val="af4"/>
    <w:rsid w:val="007600F4"/>
    <w:rPr>
      <w:rFonts w:ascii="Courier New" w:hAnsi="Courier New" w:cs="Courier New"/>
      <w:lang w:eastAsia="ru-RU"/>
    </w:rPr>
  </w:style>
  <w:style w:type="character" w:customStyle="1" w:styleId="wd-jnl-art-breadcrumb-title">
    <w:name w:val="wd-jnl-art-breadcrumb-title"/>
    <w:basedOn w:val="a0"/>
    <w:rsid w:val="00EB297E"/>
  </w:style>
  <w:style w:type="character" w:customStyle="1" w:styleId="wd-jnl-art-breadcrumb-vol">
    <w:name w:val="wd-jnl-art-breadcrumb-vol"/>
    <w:basedOn w:val="a0"/>
    <w:rsid w:val="00EB297E"/>
  </w:style>
  <w:style w:type="character" w:customStyle="1" w:styleId="wd-jnl-art-breadcrumb-issue">
    <w:name w:val="wd-jnl-art-breadcrumb-issue"/>
    <w:basedOn w:val="a0"/>
    <w:rsid w:val="00EB297E"/>
  </w:style>
  <w:style w:type="character" w:styleId="af6">
    <w:name w:val="Emphasis"/>
    <w:basedOn w:val="a0"/>
    <w:qFormat/>
    <w:rsid w:val="00EB297E"/>
    <w:rPr>
      <w:i/>
      <w:iCs/>
    </w:rPr>
  </w:style>
  <w:style w:type="character" w:customStyle="1" w:styleId="ypks7kbdpwfgdykd3qb9">
    <w:name w:val="ypks7kbdpwfgdykd3qb9"/>
    <w:basedOn w:val="a0"/>
    <w:rsid w:val="00E913DD"/>
  </w:style>
  <w:style w:type="character" w:customStyle="1" w:styleId="30">
    <w:name w:val="Заголовок 3 Знак"/>
    <w:basedOn w:val="a0"/>
    <w:link w:val="3"/>
    <w:semiHidden/>
    <w:rsid w:val="00B8763B"/>
    <w:rPr>
      <w:rFonts w:asciiTheme="majorHAnsi" w:eastAsiaTheme="majorEastAsia" w:hAnsiTheme="majorHAnsi" w:cstheme="majorBidi"/>
      <w:color w:val="1F4D78" w:themeColor="accent1" w:themeShade="7F"/>
      <w:sz w:val="24"/>
      <w:szCs w:val="24"/>
      <w:lang w:eastAsia="ru-RU"/>
    </w:rPr>
  </w:style>
  <w:style w:type="character" w:customStyle="1" w:styleId="20">
    <w:name w:val="Заголовок 2 Знак"/>
    <w:basedOn w:val="a0"/>
    <w:link w:val="2"/>
    <w:semiHidden/>
    <w:rsid w:val="00B8763B"/>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r="http://schemas.openxmlformats.org/officeDocument/2006/relationships" xmlns:w="http://schemas.openxmlformats.org/wordprocessingml/2006/main">
  <w:divs>
    <w:div w:id="87818380">
      <w:bodyDiv w:val="1"/>
      <w:marLeft w:val="0"/>
      <w:marRight w:val="0"/>
      <w:marTop w:val="0"/>
      <w:marBottom w:val="0"/>
      <w:divBdr>
        <w:top w:val="none" w:sz="0" w:space="0" w:color="auto"/>
        <w:left w:val="none" w:sz="0" w:space="0" w:color="auto"/>
        <w:bottom w:val="none" w:sz="0" w:space="0" w:color="auto"/>
        <w:right w:val="none" w:sz="0" w:space="0" w:color="auto"/>
      </w:divBdr>
    </w:div>
    <w:div w:id="105198933">
      <w:bodyDiv w:val="1"/>
      <w:marLeft w:val="0"/>
      <w:marRight w:val="0"/>
      <w:marTop w:val="0"/>
      <w:marBottom w:val="0"/>
      <w:divBdr>
        <w:top w:val="none" w:sz="0" w:space="0" w:color="auto"/>
        <w:left w:val="none" w:sz="0" w:space="0" w:color="auto"/>
        <w:bottom w:val="none" w:sz="0" w:space="0" w:color="auto"/>
        <w:right w:val="none" w:sz="0" w:space="0" w:color="auto"/>
      </w:divBdr>
    </w:div>
    <w:div w:id="248586172">
      <w:bodyDiv w:val="1"/>
      <w:marLeft w:val="0"/>
      <w:marRight w:val="0"/>
      <w:marTop w:val="0"/>
      <w:marBottom w:val="0"/>
      <w:divBdr>
        <w:top w:val="none" w:sz="0" w:space="0" w:color="auto"/>
        <w:left w:val="none" w:sz="0" w:space="0" w:color="auto"/>
        <w:bottom w:val="none" w:sz="0" w:space="0" w:color="auto"/>
        <w:right w:val="none" w:sz="0" w:space="0" w:color="auto"/>
      </w:divBdr>
    </w:div>
    <w:div w:id="326060245">
      <w:bodyDiv w:val="1"/>
      <w:marLeft w:val="0"/>
      <w:marRight w:val="0"/>
      <w:marTop w:val="0"/>
      <w:marBottom w:val="0"/>
      <w:divBdr>
        <w:top w:val="none" w:sz="0" w:space="0" w:color="auto"/>
        <w:left w:val="none" w:sz="0" w:space="0" w:color="auto"/>
        <w:bottom w:val="none" w:sz="0" w:space="0" w:color="auto"/>
        <w:right w:val="none" w:sz="0" w:space="0" w:color="auto"/>
      </w:divBdr>
    </w:div>
    <w:div w:id="562837629">
      <w:bodyDiv w:val="1"/>
      <w:marLeft w:val="0"/>
      <w:marRight w:val="0"/>
      <w:marTop w:val="0"/>
      <w:marBottom w:val="0"/>
      <w:divBdr>
        <w:top w:val="none" w:sz="0" w:space="0" w:color="auto"/>
        <w:left w:val="none" w:sz="0" w:space="0" w:color="auto"/>
        <w:bottom w:val="none" w:sz="0" w:space="0" w:color="auto"/>
        <w:right w:val="none" w:sz="0" w:space="0" w:color="auto"/>
      </w:divBdr>
    </w:div>
    <w:div w:id="692149461">
      <w:bodyDiv w:val="1"/>
      <w:marLeft w:val="0"/>
      <w:marRight w:val="0"/>
      <w:marTop w:val="0"/>
      <w:marBottom w:val="0"/>
      <w:divBdr>
        <w:top w:val="none" w:sz="0" w:space="0" w:color="auto"/>
        <w:left w:val="none" w:sz="0" w:space="0" w:color="auto"/>
        <w:bottom w:val="none" w:sz="0" w:space="0" w:color="auto"/>
        <w:right w:val="none" w:sz="0" w:space="0" w:color="auto"/>
      </w:divBdr>
    </w:div>
    <w:div w:id="1031537792">
      <w:bodyDiv w:val="1"/>
      <w:marLeft w:val="0"/>
      <w:marRight w:val="0"/>
      <w:marTop w:val="0"/>
      <w:marBottom w:val="0"/>
      <w:divBdr>
        <w:top w:val="none" w:sz="0" w:space="0" w:color="auto"/>
        <w:left w:val="none" w:sz="0" w:space="0" w:color="auto"/>
        <w:bottom w:val="none" w:sz="0" w:space="0" w:color="auto"/>
        <w:right w:val="none" w:sz="0" w:space="0" w:color="auto"/>
      </w:divBdr>
    </w:div>
    <w:div w:id="1031996621">
      <w:bodyDiv w:val="1"/>
      <w:marLeft w:val="0"/>
      <w:marRight w:val="0"/>
      <w:marTop w:val="0"/>
      <w:marBottom w:val="0"/>
      <w:divBdr>
        <w:top w:val="none" w:sz="0" w:space="0" w:color="auto"/>
        <w:left w:val="none" w:sz="0" w:space="0" w:color="auto"/>
        <w:bottom w:val="none" w:sz="0" w:space="0" w:color="auto"/>
        <w:right w:val="none" w:sz="0" w:space="0" w:color="auto"/>
      </w:divBdr>
    </w:div>
    <w:div w:id="1051537764">
      <w:bodyDiv w:val="1"/>
      <w:marLeft w:val="0"/>
      <w:marRight w:val="0"/>
      <w:marTop w:val="0"/>
      <w:marBottom w:val="0"/>
      <w:divBdr>
        <w:top w:val="none" w:sz="0" w:space="0" w:color="auto"/>
        <w:left w:val="none" w:sz="0" w:space="0" w:color="auto"/>
        <w:bottom w:val="none" w:sz="0" w:space="0" w:color="auto"/>
        <w:right w:val="none" w:sz="0" w:space="0" w:color="auto"/>
      </w:divBdr>
    </w:div>
    <w:div w:id="1159004818">
      <w:bodyDiv w:val="1"/>
      <w:marLeft w:val="0"/>
      <w:marRight w:val="0"/>
      <w:marTop w:val="0"/>
      <w:marBottom w:val="0"/>
      <w:divBdr>
        <w:top w:val="none" w:sz="0" w:space="0" w:color="auto"/>
        <w:left w:val="none" w:sz="0" w:space="0" w:color="auto"/>
        <w:bottom w:val="none" w:sz="0" w:space="0" w:color="auto"/>
        <w:right w:val="none" w:sz="0" w:space="0" w:color="auto"/>
      </w:divBdr>
    </w:div>
    <w:div w:id="1291202268">
      <w:bodyDiv w:val="1"/>
      <w:marLeft w:val="0"/>
      <w:marRight w:val="0"/>
      <w:marTop w:val="0"/>
      <w:marBottom w:val="0"/>
      <w:divBdr>
        <w:top w:val="none" w:sz="0" w:space="0" w:color="auto"/>
        <w:left w:val="none" w:sz="0" w:space="0" w:color="auto"/>
        <w:bottom w:val="none" w:sz="0" w:space="0" w:color="auto"/>
        <w:right w:val="none" w:sz="0" w:space="0" w:color="auto"/>
      </w:divBdr>
    </w:div>
    <w:div w:id="1403019638">
      <w:bodyDiv w:val="1"/>
      <w:marLeft w:val="0"/>
      <w:marRight w:val="0"/>
      <w:marTop w:val="0"/>
      <w:marBottom w:val="0"/>
      <w:divBdr>
        <w:top w:val="none" w:sz="0" w:space="0" w:color="auto"/>
        <w:left w:val="none" w:sz="0" w:space="0" w:color="auto"/>
        <w:bottom w:val="none" w:sz="0" w:space="0" w:color="auto"/>
        <w:right w:val="none" w:sz="0" w:space="0" w:color="auto"/>
      </w:divBdr>
    </w:div>
    <w:div w:id="1479373085">
      <w:bodyDiv w:val="1"/>
      <w:marLeft w:val="0"/>
      <w:marRight w:val="0"/>
      <w:marTop w:val="0"/>
      <w:marBottom w:val="0"/>
      <w:divBdr>
        <w:top w:val="none" w:sz="0" w:space="0" w:color="auto"/>
        <w:left w:val="none" w:sz="0" w:space="0" w:color="auto"/>
        <w:bottom w:val="none" w:sz="0" w:space="0" w:color="auto"/>
        <w:right w:val="none" w:sz="0" w:space="0" w:color="auto"/>
      </w:divBdr>
    </w:div>
    <w:div w:id="1497720172">
      <w:bodyDiv w:val="1"/>
      <w:marLeft w:val="0"/>
      <w:marRight w:val="0"/>
      <w:marTop w:val="0"/>
      <w:marBottom w:val="0"/>
      <w:divBdr>
        <w:top w:val="none" w:sz="0" w:space="0" w:color="auto"/>
        <w:left w:val="none" w:sz="0" w:space="0" w:color="auto"/>
        <w:bottom w:val="none" w:sz="0" w:space="0" w:color="auto"/>
        <w:right w:val="none" w:sz="0" w:space="0" w:color="auto"/>
      </w:divBdr>
    </w:div>
    <w:div w:id="1685547766">
      <w:bodyDiv w:val="1"/>
      <w:marLeft w:val="0"/>
      <w:marRight w:val="0"/>
      <w:marTop w:val="0"/>
      <w:marBottom w:val="0"/>
      <w:divBdr>
        <w:top w:val="none" w:sz="0" w:space="0" w:color="auto"/>
        <w:left w:val="none" w:sz="0" w:space="0" w:color="auto"/>
        <w:bottom w:val="none" w:sz="0" w:space="0" w:color="auto"/>
        <w:right w:val="none" w:sz="0" w:space="0" w:color="auto"/>
      </w:divBdr>
    </w:div>
    <w:div w:id="1724527189">
      <w:bodyDiv w:val="1"/>
      <w:marLeft w:val="0"/>
      <w:marRight w:val="0"/>
      <w:marTop w:val="0"/>
      <w:marBottom w:val="0"/>
      <w:divBdr>
        <w:top w:val="none" w:sz="0" w:space="0" w:color="auto"/>
        <w:left w:val="none" w:sz="0" w:space="0" w:color="auto"/>
        <w:bottom w:val="none" w:sz="0" w:space="0" w:color="auto"/>
        <w:right w:val="none" w:sz="0" w:space="0" w:color="auto"/>
      </w:divBdr>
    </w:div>
    <w:div w:id="178376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oleObject" Target="embeddings/oleObject6.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hyperlink" Target="https://doi.org/10.3390/s23187833" TargetMode="Externa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hyperlink" Target="https://doi.org/10.3390/s23187833" TargetMode="Externa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hyperlink" Target="https://doi.org/10.3390/s23187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7452</Words>
  <Characters>42481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49834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8</cp:revision>
  <cp:lastPrinted>2022-12-12T11:53:00Z</cp:lastPrinted>
  <dcterms:created xsi:type="dcterms:W3CDTF">2025-12-12T05:05:00Z</dcterms:created>
  <dcterms:modified xsi:type="dcterms:W3CDTF">2025-12-22T10:21:00Z</dcterms:modified>
</cp:coreProperties>
</file>