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925B" w14:textId="7386A177" w:rsidR="00837584" w:rsidRPr="00837584" w:rsidRDefault="00837584" w:rsidP="00837584">
      <w:pPr>
        <w:spacing w:after="0" w:line="240" w:lineRule="auto"/>
        <w:rPr>
          <w:rFonts w:ascii="Times New Roman" w:eastAsia="Times New Roman" w:hAnsi="Times New Roman" w:cs="Times New Roman"/>
          <w:sz w:val="24"/>
          <w:szCs w:val="24"/>
          <w:lang w:eastAsia="ru-RU"/>
        </w:rPr>
      </w:pPr>
      <w:proofErr w:type="gramStart"/>
      <w:r w:rsidRPr="00837584">
        <w:rPr>
          <w:rFonts w:ascii="Times New Roman" w:eastAsia="Times New Roman" w:hAnsi="Times New Roman" w:cs="Times New Roman"/>
          <w:color w:val="000000"/>
          <w:lang w:eastAsia="ru-RU"/>
        </w:rPr>
        <w:t xml:space="preserve">МРНТИ  </w:t>
      </w:r>
      <w:r w:rsidR="003B6516">
        <w:rPr>
          <w:rFonts w:ascii="Times New Roman" w:eastAsia="Times New Roman" w:hAnsi="Times New Roman" w:cs="Times New Roman"/>
          <w:color w:val="000000"/>
          <w:lang w:eastAsia="ru-RU"/>
        </w:rPr>
        <w:t>(</w:t>
      </w:r>
      <w:proofErr w:type="gramEnd"/>
      <w:r w:rsidR="003B6516">
        <w:rPr>
          <w:rFonts w:ascii="Times New Roman" w:eastAsia="Times New Roman" w:hAnsi="Times New Roman" w:cs="Times New Roman"/>
          <w:color w:val="000000"/>
          <w:lang w:eastAsia="ru-RU"/>
        </w:rPr>
        <w:t>90.27.27</w:t>
      </w:r>
      <w:r w:rsidRPr="00837584">
        <w:rPr>
          <w:rFonts w:ascii="Times New Roman" w:eastAsia="Times New Roman" w:hAnsi="Times New Roman" w:cs="Times New Roman"/>
          <w:color w:val="000000"/>
          <w:lang w:eastAsia="ru-RU"/>
        </w:rPr>
        <w:t xml:space="preserve">)                                                                        </w:t>
      </w:r>
      <w:r w:rsidRPr="00837584">
        <w:rPr>
          <w:rFonts w:ascii="Times New Roman" w:eastAsia="Times New Roman" w:hAnsi="Times New Roman" w:cs="Times New Roman"/>
          <w:color w:val="000000"/>
          <w:sz w:val="24"/>
          <w:szCs w:val="24"/>
          <w:lang w:eastAsia="ru-RU"/>
        </w:rPr>
        <w:t>DOI (</w:t>
      </w:r>
      <w:r w:rsidRPr="00837584">
        <w:rPr>
          <w:rFonts w:ascii="Times New Roman" w:eastAsia="Times New Roman" w:hAnsi="Times New Roman" w:cs="Times New Roman"/>
          <w:color w:val="000000"/>
          <w:sz w:val="14"/>
          <w:szCs w:val="14"/>
          <w:lang w:eastAsia="ru-RU"/>
        </w:rPr>
        <w:t>выдает специалист Департамента науки</w:t>
      </w:r>
      <w:r w:rsidRPr="00837584">
        <w:rPr>
          <w:rFonts w:ascii="Times New Roman" w:eastAsia="Times New Roman" w:hAnsi="Times New Roman" w:cs="Times New Roman"/>
          <w:color w:val="000000"/>
          <w:sz w:val="24"/>
          <w:szCs w:val="24"/>
          <w:lang w:eastAsia="ru-RU"/>
        </w:rPr>
        <w:t>)</w:t>
      </w:r>
    </w:p>
    <w:p w14:paraId="0B6D9AFB" w14:textId="77777777" w:rsidR="00837584" w:rsidRPr="00837584" w:rsidRDefault="00837584" w:rsidP="00837584">
      <w:pPr>
        <w:spacing w:after="0" w:line="240" w:lineRule="auto"/>
        <w:rPr>
          <w:rFonts w:ascii="Times New Roman" w:eastAsia="Times New Roman" w:hAnsi="Times New Roman" w:cs="Times New Roman"/>
          <w:sz w:val="24"/>
          <w:szCs w:val="24"/>
          <w:lang w:eastAsia="ru-RU"/>
        </w:rPr>
      </w:pPr>
    </w:p>
    <w:p w14:paraId="07818A51" w14:textId="2A35BD2C" w:rsidR="00FB1891" w:rsidRPr="00FB1891" w:rsidRDefault="00FB1891" w:rsidP="00FB1891">
      <w:pPr>
        <w:spacing w:after="0" w:line="240" w:lineRule="auto"/>
        <w:jc w:val="center"/>
        <w:rPr>
          <w:rFonts w:ascii="Times New Roman" w:eastAsia="Times New Roman" w:hAnsi="Times New Roman" w:cs="Times New Roman"/>
          <w:sz w:val="24"/>
          <w:szCs w:val="24"/>
          <w:lang w:eastAsia="ru-RU"/>
        </w:rPr>
      </w:pPr>
      <w:r w:rsidRPr="00FB1891">
        <w:rPr>
          <w:rFonts w:ascii="Times New Roman" w:eastAsia="Times New Roman" w:hAnsi="Times New Roman" w:cs="Times New Roman"/>
          <w:color w:val="000000"/>
          <w:sz w:val="24"/>
          <w:szCs w:val="24"/>
          <w:lang w:eastAsia="ru-RU"/>
        </w:rPr>
        <w:t>Б.Қ. Ермек</w:t>
      </w:r>
      <w:r w:rsidRPr="00FB1891">
        <w:rPr>
          <w:rFonts w:ascii="Times New Roman" w:eastAsia="Times New Roman" w:hAnsi="Times New Roman" w:cs="Times New Roman"/>
          <w:color w:val="000000"/>
          <w:sz w:val="24"/>
          <w:szCs w:val="24"/>
          <w:vertAlign w:val="superscript"/>
          <w:lang w:eastAsia="ru-RU"/>
        </w:rPr>
        <w:t>1</w:t>
      </w:r>
      <w:r w:rsidR="00837584" w:rsidRPr="00FB1891">
        <w:rPr>
          <w:rFonts w:ascii="Times New Roman" w:eastAsia="Times New Roman" w:hAnsi="Times New Roman" w:cs="Times New Roman"/>
          <w:color w:val="000000"/>
          <w:sz w:val="24"/>
          <w:szCs w:val="24"/>
          <w:vertAlign w:val="superscript"/>
          <w:lang w:eastAsia="ru-RU"/>
        </w:rPr>
        <w:t>*</w:t>
      </w:r>
      <w:r w:rsidR="00837584" w:rsidRPr="00837584">
        <w:rPr>
          <w:rFonts w:ascii="Times New Roman" w:eastAsia="Times New Roman" w:hAnsi="Times New Roman" w:cs="Times New Roman"/>
          <w:color w:val="000000"/>
          <w:sz w:val="24"/>
          <w:szCs w:val="24"/>
          <w:lang w:eastAsia="ru-RU"/>
        </w:rPr>
        <w:t xml:space="preserve">, </w:t>
      </w:r>
      <w:r w:rsidRPr="00FB1891">
        <w:rPr>
          <w:rFonts w:ascii="Times New Roman" w:eastAsia="Times New Roman" w:hAnsi="Times New Roman" w:cs="Times New Roman"/>
          <w:color w:val="000000"/>
          <w:sz w:val="24"/>
          <w:szCs w:val="24"/>
          <w:lang w:eastAsia="ru-RU"/>
        </w:rPr>
        <w:t>Р.С. Беккожин</w:t>
      </w:r>
      <w:r>
        <w:rPr>
          <w:rFonts w:ascii="Times New Roman" w:eastAsia="Times New Roman" w:hAnsi="Times New Roman" w:cs="Times New Roman"/>
          <w:color w:val="000000"/>
          <w:sz w:val="24"/>
          <w:szCs w:val="24"/>
          <w:vertAlign w:val="superscript"/>
          <w:lang w:eastAsia="ru-RU"/>
        </w:rPr>
        <w:t>2</w:t>
      </w:r>
    </w:p>
    <w:p w14:paraId="686B0320" w14:textId="45812BFE" w:rsidR="00FB1891" w:rsidRPr="00837584" w:rsidRDefault="00FB1891" w:rsidP="00FB189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1,2</w:t>
      </w:r>
      <w:r w:rsidRPr="00FB1891">
        <w:rPr>
          <w:rFonts w:ascii="Times New Roman" w:eastAsia="Times New Roman" w:hAnsi="Times New Roman" w:cs="Times New Roman"/>
          <w:sz w:val="24"/>
          <w:szCs w:val="24"/>
          <w:lang w:eastAsia="ru-RU"/>
        </w:rPr>
        <w:t>ФАА РГП «КазСтандарт», Алматы, Казахстан</w:t>
      </w:r>
    </w:p>
    <w:p w14:paraId="5973C190" w14:textId="75C0DF97" w:rsidR="00837584" w:rsidRPr="00837584" w:rsidRDefault="00837584" w:rsidP="00837584">
      <w:pPr>
        <w:spacing w:after="0" w:line="240" w:lineRule="auto"/>
        <w:jc w:val="center"/>
        <w:rPr>
          <w:rFonts w:ascii="Times New Roman" w:eastAsia="Times New Roman" w:hAnsi="Times New Roman" w:cs="Times New Roman"/>
          <w:sz w:val="24"/>
          <w:szCs w:val="24"/>
          <w:lang w:eastAsia="ru-RU"/>
        </w:rPr>
      </w:pPr>
      <w:r w:rsidRPr="00FB1891">
        <w:rPr>
          <w:rFonts w:ascii="Times New Roman" w:eastAsia="Times New Roman" w:hAnsi="Times New Roman" w:cs="Times New Roman"/>
          <w:color w:val="000000"/>
          <w:sz w:val="21"/>
          <w:szCs w:val="21"/>
          <w:lang w:eastAsia="ru-RU"/>
        </w:rPr>
        <w:t>*</w:t>
      </w:r>
      <w:r w:rsidRPr="00FB1891">
        <w:rPr>
          <w:rFonts w:ascii="Times New Roman" w:eastAsia="Times New Roman" w:hAnsi="Times New Roman" w:cs="Times New Roman"/>
          <w:color w:val="000000"/>
          <w:sz w:val="21"/>
          <w:szCs w:val="21"/>
          <w:lang w:val="en-US" w:eastAsia="ru-RU"/>
        </w:rPr>
        <w:t>e</w:t>
      </w:r>
      <w:r w:rsidRPr="00FB1891">
        <w:rPr>
          <w:rFonts w:ascii="Times New Roman" w:eastAsia="Times New Roman" w:hAnsi="Times New Roman" w:cs="Times New Roman"/>
          <w:color w:val="000000"/>
          <w:sz w:val="21"/>
          <w:szCs w:val="21"/>
          <w:lang w:eastAsia="ru-RU"/>
        </w:rPr>
        <w:t>-</w:t>
      </w:r>
      <w:r w:rsidRPr="00FB1891">
        <w:rPr>
          <w:rFonts w:ascii="Times New Roman" w:eastAsia="Times New Roman" w:hAnsi="Times New Roman" w:cs="Times New Roman"/>
          <w:color w:val="000000"/>
          <w:sz w:val="21"/>
          <w:szCs w:val="21"/>
          <w:lang w:val="en-US" w:eastAsia="ru-RU"/>
        </w:rPr>
        <w:t>mail</w:t>
      </w:r>
      <w:r w:rsidRPr="00FB1891">
        <w:rPr>
          <w:rFonts w:ascii="Times New Roman" w:eastAsia="Times New Roman" w:hAnsi="Times New Roman" w:cs="Times New Roman"/>
          <w:color w:val="000000"/>
          <w:sz w:val="21"/>
          <w:szCs w:val="21"/>
          <w:lang w:eastAsia="ru-RU"/>
        </w:rPr>
        <w:t>:</w:t>
      </w:r>
      <w:r w:rsidR="00FB1891">
        <w:rPr>
          <w:rFonts w:ascii="Times New Roman" w:eastAsia="Times New Roman" w:hAnsi="Times New Roman" w:cs="Times New Roman"/>
          <w:color w:val="000000"/>
          <w:sz w:val="21"/>
          <w:szCs w:val="21"/>
          <w:lang w:eastAsia="ru-RU"/>
        </w:rPr>
        <w:t xml:space="preserve"> </w:t>
      </w:r>
      <w:r w:rsidR="00FB1891" w:rsidRPr="00FB1891">
        <w:rPr>
          <w:rFonts w:ascii="Times New Roman" w:eastAsia="Times New Roman" w:hAnsi="Times New Roman" w:cs="Times New Roman"/>
          <w:color w:val="000000"/>
          <w:sz w:val="21"/>
          <w:szCs w:val="21"/>
          <w:lang w:eastAsia="ru-RU"/>
        </w:rPr>
        <w:t>e.bakbergen@ksm.kz</w:t>
      </w:r>
    </w:p>
    <w:p w14:paraId="48D5A23B" w14:textId="77777777" w:rsidR="00837584" w:rsidRPr="00837584" w:rsidRDefault="00837584" w:rsidP="00837584">
      <w:pPr>
        <w:spacing w:after="0" w:line="240" w:lineRule="auto"/>
        <w:rPr>
          <w:rFonts w:ascii="Times New Roman" w:eastAsia="Times New Roman" w:hAnsi="Times New Roman" w:cs="Times New Roman"/>
          <w:sz w:val="24"/>
          <w:szCs w:val="24"/>
          <w:lang w:eastAsia="ru-RU"/>
        </w:rPr>
      </w:pPr>
    </w:p>
    <w:p w14:paraId="6F0AFFD1" w14:textId="2AD0E6CA" w:rsidR="00837584" w:rsidRPr="00E421A2" w:rsidRDefault="00FB1891" w:rsidP="00FB1891">
      <w:pPr>
        <w:spacing w:after="0" w:line="240" w:lineRule="auto"/>
        <w:jc w:val="center"/>
        <w:rPr>
          <w:rFonts w:ascii="Times New Roman" w:eastAsia="Times New Roman" w:hAnsi="Times New Roman" w:cs="Times New Roman"/>
          <w:b/>
          <w:bCs/>
          <w:color w:val="000000"/>
          <w:sz w:val="24"/>
          <w:szCs w:val="24"/>
          <w:lang w:val="kk-KZ" w:eastAsia="ru-RU"/>
        </w:rPr>
      </w:pPr>
      <w:r w:rsidRPr="00FB1891">
        <w:rPr>
          <w:rFonts w:ascii="Times New Roman" w:eastAsia="Times New Roman" w:hAnsi="Times New Roman" w:cs="Times New Roman"/>
          <w:b/>
          <w:bCs/>
          <w:color w:val="000000"/>
          <w:sz w:val="24"/>
          <w:szCs w:val="24"/>
          <w:lang w:eastAsia="ru-RU"/>
        </w:rPr>
        <w:t xml:space="preserve">Калибровка концевой плоскопараллельной меры длины с использованием компаратора </w:t>
      </w:r>
    </w:p>
    <w:p w14:paraId="3EEF8132" w14:textId="77777777" w:rsidR="00FB1891" w:rsidRPr="00837584" w:rsidRDefault="00FB1891" w:rsidP="00837584">
      <w:pPr>
        <w:spacing w:after="0" w:line="240" w:lineRule="auto"/>
        <w:rPr>
          <w:rFonts w:ascii="Times New Roman" w:eastAsia="Times New Roman" w:hAnsi="Times New Roman" w:cs="Times New Roman"/>
          <w:sz w:val="24"/>
          <w:szCs w:val="24"/>
          <w:lang w:eastAsia="ru-RU"/>
        </w:rPr>
      </w:pPr>
    </w:p>
    <w:p w14:paraId="69405EE8" w14:textId="1629BEA5" w:rsidR="00FB1891" w:rsidRPr="00FB1891" w:rsidRDefault="00FB1891" w:rsidP="00FB1891">
      <w:pPr>
        <w:spacing w:after="0" w:line="240" w:lineRule="auto"/>
        <w:ind w:firstLine="454"/>
        <w:jc w:val="both"/>
        <w:rPr>
          <w:rFonts w:ascii="Times New Roman" w:eastAsia="Times New Roman" w:hAnsi="Times New Roman" w:cs="Times New Roman"/>
          <w:color w:val="000000"/>
          <w:sz w:val="20"/>
          <w:szCs w:val="20"/>
          <w:lang w:eastAsia="ru-RU"/>
        </w:rPr>
      </w:pPr>
      <w:r w:rsidRPr="00FB1891">
        <w:rPr>
          <w:rFonts w:ascii="Times New Roman" w:eastAsia="Times New Roman" w:hAnsi="Times New Roman" w:cs="Times New Roman"/>
          <w:color w:val="000000"/>
          <w:sz w:val="20"/>
          <w:szCs w:val="20"/>
          <w:lang w:eastAsia="ru-RU"/>
        </w:rPr>
        <w:t>В статье рассмотрена методика калибровки концевой плоскопараллельной меры длины с использованием компаратора. Актуальность работы обусловлена тем, что меры среднего диапазона широко применяются при поверке и калибровке средств измерений длины, поэтому их действительные значения должны быть прослеживаемыми и обеспечиваться оцененной неопредел</w:t>
      </w:r>
      <w:r>
        <w:rPr>
          <w:rFonts w:ascii="Times New Roman" w:eastAsia="Times New Roman" w:hAnsi="Times New Roman" w:cs="Times New Roman"/>
          <w:color w:val="000000"/>
          <w:sz w:val="20"/>
          <w:szCs w:val="20"/>
          <w:lang w:eastAsia="ru-RU"/>
        </w:rPr>
        <w:t>е</w:t>
      </w:r>
      <w:r w:rsidRPr="00FB1891">
        <w:rPr>
          <w:rFonts w:ascii="Times New Roman" w:eastAsia="Times New Roman" w:hAnsi="Times New Roman" w:cs="Times New Roman"/>
          <w:color w:val="000000"/>
          <w:sz w:val="20"/>
          <w:szCs w:val="20"/>
          <w:lang w:eastAsia="ru-RU"/>
        </w:rPr>
        <w:t xml:space="preserve">нностью. Цель исследования – показать возможности компаратора при калибровке меры 40 мм. Описаны конструкция и принцип действия компаратора, условия проведения измерений в лаборатории длины, алгоритм сравнения калибруемой меры с эталонной мерой того же номинала и обработка серий повторных наблюдений. На основе экспериментальных данных рассчитаны действительное значение длины меры, погрешность </w:t>
      </w:r>
      <w:r w:rsidR="00B07CB1">
        <w:rPr>
          <w:rFonts w:ascii="Times New Roman" w:eastAsia="Times New Roman" w:hAnsi="Times New Roman" w:cs="Times New Roman"/>
          <w:color w:val="000000"/>
          <w:sz w:val="20"/>
          <w:szCs w:val="20"/>
          <w:lang w:eastAsia="ru-RU"/>
        </w:rPr>
        <w:t>и</w:t>
      </w:r>
      <w:r w:rsidRPr="00FB1891">
        <w:rPr>
          <w:rFonts w:ascii="Times New Roman" w:eastAsia="Times New Roman" w:hAnsi="Times New Roman" w:cs="Times New Roman"/>
          <w:color w:val="000000"/>
          <w:sz w:val="20"/>
          <w:szCs w:val="20"/>
          <w:lang w:eastAsia="ru-RU"/>
        </w:rPr>
        <w:t xml:space="preserve"> неопределенност</w:t>
      </w:r>
      <w:r w:rsidR="00B07CB1">
        <w:rPr>
          <w:rFonts w:ascii="Times New Roman" w:eastAsia="Times New Roman" w:hAnsi="Times New Roman" w:cs="Times New Roman"/>
          <w:color w:val="000000"/>
          <w:sz w:val="20"/>
          <w:szCs w:val="20"/>
          <w:lang w:eastAsia="ru-RU"/>
        </w:rPr>
        <w:t>ь</w:t>
      </w:r>
      <w:r w:rsidRPr="00FB1891">
        <w:rPr>
          <w:rFonts w:ascii="Times New Roman" w:eastAsia="Times New Roman" w:hAnsi="Times New Roman" w:cs="Times New Roman"/>
          <w:color w:val="000000"/>
          <w:sz w:val="20"/>
          <w:szCs w:val="20"/>
          <w:lang w:eastAsia="ru-RU"/>
        </w:rPr>
        <w:t>. Показано,</w:t>
      </w:r>
      <w:r w:rsidR="00B07CB1">
        <w:rPr>
          <w:rFonts w:ascii="Times New Roman" w:eastAsia="Times New Roman" w:hAnsi="Times New Roman" w:cs="Times New Roman"/>
          <w:color w:val="000000"/>
          <w:sz w:val="20"/>
          <w:szCs w:val="20"/>
          <w:lang w:eastAsia="ru-RU"/>
        </w:rPr>
        <w:t xml:space="preserve"> </w:t>
      </w:r>
      <w:r w:rsidRPr="00FB1891">
        <w:rPr>
          <w:rFonts w:ascii="Times New Roman" w:eastAsia="Times New Roman" w:hAnsi="Times New Roman" w:cs="Times New Roman"/>
          <w:color w:val="000000"/>
          <w:sz w:val="20"/>
          <w:szCs w:val="20"/>
          <w:lang w:eastAsia="ru-RU"/>
        </w:rPr>
        <w:t>как на результат влияют температурные условия и качество установки меры. Полученные результаты могут быть использованы при разработке и актуализации методик калибровки концевых мер длины, а также при обосновании измерительных возможностей лабораторий в области линейных измерений.</w:t>
      </w:r>
    </w:p>
    <w:p w14:paraId="6585E71C" w14:textId="77777777" w:rsidR="00FB1891" w:rsidRPr="00FB1891" w:rsidRDefault="00FB1891" w:rsidP="00FB1891">
      <w:pPr>
        <w:spacing w:after="0" w:line="240" w:lineRule="auto"/>
        <w:ind w:firstLine="454"/>
        <w:rPr>
          <w:rFonts w:ascii="Times New Roman" w:eastAsia="Times New Roman" w:hAnsi="Times New Roman" w:cs="Times New Roman"/>
          <w:color w:val="000000"/>
          <w:sz w:val="20"/>
          <w:szCs w:val="20"/>
          <w:lang w:eastAsia="ru-RU"/>
        </w:rPr>
      </w:pPr>
      <w:r w:rsidRPr="00630F2B">
        <w:rPr>
          <w:rFonts w:ascii="Times New Roman" w:eastAsia="Times New Roman" w:hAnsi="Times New Roman" w:cs="Times New Roman"/>
          <w:b/>
          <w:bCs/>
          <w:color w:val="000000"/>
          <w:sz w:val="20"/>
          <w:szCs w:val="20"/>
          <w:lang w:eastAsia="ru-RU"/>
        </w:rPr>
        <w:t>Ключевые слова</w:t>
      </w:r>
      <w:r w:rsidRPr="00FB1891">
        <w:rPr>
          <w:rFonts w:ascii="Times New Roman" w:eastAsia="Times New Roman" w:hAnsi="Times New Roman" w:cs="Times New Roman"/>
          <w:color w:val="000000"/>
          <w:sz w:val="20"/>
          <w:szCs w:val="20"/>
          <w:lang w:eastAsia="ru-RU"/>
        </w:rPr>
        <w:t>: калибровка, измерение, погрешность, концевая мера длины, компаратор.</w:t>
      </w:r>
    </w:p>
    <w:p w14:paraId="799B0200" w14:textId="77777777" w:rsidR="00837584" w:rsidRPr="00837584" w:rsidRDefault="00837584" w:rsidP="00837584">
      <w:pPr>
        <w:spacing w:after="240" w:line="240" w:lineRule="auto"/>
        <w:rPr>
          <w:rFonts w:ascii="Times New Roman" w:eastAsia="Times New Roman" w:hAnsi="Times New Roman" w:cs="Times New Roman"/>
          <w:sz w:val="24"/>
          <w:szCs w:val="24"/>
          <w:lang w:eastAsia="ru-RU"/>
        </w:rPr>
      </w:pPr>
    </w:p>
    <w:p w14:paraId="7E5C808E" w14:textId="77777777" w:rsidR="00B07CB1" w:rsidRPr="00FB1891" w:rsidRDefault="00B07CB1" w:rsidP="00B07CB1">
      <w:pPr>
        <w:spacing w:after="0" w:line="240" w:lineRule="auto"/>
        <w:jc w:val="center"/>
        <w:rPr>
          <w:rFonts w:ascii="Times New Roman" w:eastAsia="Times New Roman" w:hAnsi="Times New Roman" w:cs="Times New Roman"/>
          <w:sz w:val="24"/>
          <w:szCs w:val="24"/>
          <w:lang w:eastAsia="ru-RU"/>
        </w:rPr>
      </w:pPr>
      <w:r w:rsidRPr="00FB1891">
        <w:rPr>
          <w:rFonts w:ascii="Times New Roman" w:eastAsia="Times New Roman" w:hAnsi="Times New Roman" w:cs="Times New Roman"/>
          <w:color w:val="000000"/>
          <w:sz w:val="24"/>
          <w:szCs w:val="24"/>
          <w:lang w:eastAsia="ru-RU"/>
        </w:rPr>
        <w:t>Б.Қ. Ермек</w:t>
      </w:r>
      <w:r w:rsidRPr="00FB1891">
        <w:rPr>
          <w:rFonts w:ascii="Times New Roman" w:eastAsia="Times New Roman" w:hAnsi="Times New Roman" w:cs="Times New Roman"/>
          <w:color w:val="000000"/>
          <w:sz w:val="24"/>
          <w:szCs w:val="24"/>
          <w:vertAlign w:val="superscript"/>
          <w:lang w:eastAsia="ru-RU"/>
        </w:rPr>
        <w:t>1*</w:t>
      </w:r>
      <w:r w:rsidRPr="00837584">
        <w:rPr>
          <w:rFonts w:ascii="Times New Roman" w:eastAsia="Times New Roman" w:hAnsi="Times New Roman" w:cs="Times New Roman"/>
          <w:color w:val="000000"/>
          <w:sz w:val="24"/>
          <w:szCs w:val="24"/>
          <w:lang w:eastAsia="ru-RU"/>
        </w:rPr>
        <w:t xml:space="preserve">, </w:t>
      </w:r>
      <w:r w:rsidRPr="00FB1891">
        <w:rPr>
          <w:rFonts w:ascii="Times New Roman" w:eastAsia="Times New Roman" w:hAnsi="Times New Roman" w:cs="Times New Roman"/>
          <w:color w:val="000000"/>
          <w:sz w:val="24"/>
          <w:szCs w:val="24"/>
          <w:lang w:eastAsia="ru-RU"/>
        </w:rPr>
        <w:t>Р.С. Беккожин</w:t>
      </w:r>
      <w:r>
        <w:rPr>
          <w:rFonts w:ascii="Times New Roman" w:eastAsia="Times New Roman" w:hAnsi="Times New Roman" w:cs="Times New Roman"/>
          <w:color w:val="000000"/>
          <w:sz w:val="24"/>
          <w:szCs w:val="24"/>
          <w:vertAlign w:val="superscript"/>
          <w:lang w:eastAsia="ru-RU"/>
        </w:rPr>
        <w:t>2</w:t>
      </w:r>
    </w:p>
    <w:p w14:paraId="7F22CC7C" w14:textId="2C40BAC0" w:rsidR="00B07CB1" w:rsidRPr="00AF772B" w:rsidRDefault="00B07CB1" w:rsidP="00B07CB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vertAlign w:val="superscript"/>
          <w:lang w:eastAsia="ru-RU"/>
        </w:rPr>
        <w:t>1,2</w:t>
      </w:r>
      <w:r w:rsidRPr="00FB1891">
        <w:rPr>
          <w:rFonts w:ascii="Times New Roman" w:eastAsia="Times New Roman" w:hAnsi="Times New Roman" w:cs="Times New Roman"/>
          <w:sz w:val="24"/>
          <w:szCs w:val="24"/>
          <w:lang w:eastAsia="ru-RU"/>
        </w:rPr>
        <w:t>АА</w:t>
      </w:r>
      <w:r>
        <w:rPr>
          <w:rFonts w:ascii="Times New Roman" w:eastAsia="Times New Roman" w:hAnsi="Times New Roman" w:cs="Times New Roman"/>
          <w:sz w:val="24"/>
          <w:szCs w:val="24"/>
          <w:lang w:eastAsia="ru-RU"/>
        </w:rPr>
        <w:t>Ф</w:t>
      </w:r>
      <w:r w:rsidRPr="00FB1891">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МК</w:t>
      </w:r>
      <w:r w:rsidRPr="00FB18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w:t>
      </w:r>
      <w:r w:rsidRPr="00FB1891">
        <w:rPr>
          <w:rFonts w:ascii="Times New Roman" w:eastAsia="Times New Roman" w:hAnsi="Times New Roman" w:cs="Times New Roman"/>
          <w:sz w:val="24"/>
          <w:szCs w:val="24"/>
          <w:lang w:eastAsia="ru-RU"/>
        </w:rPr>
        <w:t xml:space="preserve">азСтандарт», Алматы, </w:t>
      </w:r>
      <w:r w:rsidR="00AF772B">
        <w:rPr>
          <w:rFonts w:ascii="Times New Roman" w:eastAsia="Times New Roman" w:hAnsi="Times New Roman" w:cs="Times New Roman"/>
          <w:sz w:val="24"/>
          <w:szCs w:val="24"/>
          <w:lang w:val="kk-KZ" w:eastAsia="ru-RU"/>
        </w:rPr>
        <w:t>Қазақстан</w:t>
      </w:r>
    </w:p>
    <w:p w14:paraId="750BB764" w14:textId="77777777" w:rsidR="00B07CB1" w:rsidRPr="002D78B8" w:rsidRDefault="00B07CB1" w:rsidP="00B07CB1">
      <w:pPr>
        <w:spacing w:after="0" w:line="240" w:lineRule="auto"/>
        <w:jc w:val="center"/>
        <w:rPr>
          <w:rFonts w:ascii="Times New Roman" w:eastAsia="Times New Roman" w:hAnsi="Times New Roman" w:cs="Times New Roman"/>
          <w:sz w:val="24"/>
          <w:szCs w:val="24"/>
          <w:lang w:eastAsia="ru-RU"/>
        </w:rPr>
      </w:pPr>
      <w:r w:rsidRPr="002D78B8">
        <w:rPr>
          <w:rFonts w:ascii="Times New Roman" w:eastAsia="Times New Roman" w:hAnsi="Times New Roman" w:cs="Times New Roman"/>
          <w:color w:val="000000"/>
          <w:sz w:val="21"/>
          <w:szCs w:val="21"/>
          <w:lang w:eastAsia="ru-RU"/>
        </w:rPr>
        <w:t>*</w:t>
      </w:r>
      <w:r w:rsidRPr="00FB1891">
        <w:rPr>
          <w:rFonts w:ascii="Times New Roman" w:eastAsia="Times New Roman" w:hAnsi="Times New Roman" w:cs="Times New Roman"/>
          <w:color w:val="000000"/>
          <w:sz w:val="21"/>
          <w:szCs w:val="21"/>
          <w:lang w:val="en-US" w:eastAsia="ru-RU"/>
        </w:rPr>
        <w:t>e</w:t>
      </w:r>
      <w:r w:rsidRPr="002D78B8">
        <w:rPr>
          <w:rFonts w:ascii="Times New Roman" w:eastAsia="Times New Roman" w:hAnsi="Times New Roman" w:cs="Times New Roman"/>
          <w:color w:val="000000"/>
          <w:sz w:val="21"/>
          <w:szCs w:val="21"/>
          <w:lang w:eastAsia="ru-RU"/>
        </w:rPr>
        <w:t>-</w:t>
      </w:r>
      <w:r w:rsidRPr="00FB1891">
        <w:rPr>
          <w:rFonts w:ascii="Times New Roman" w:eastAsia="Times New Roman" w:hAnsi="Times New Roman" w:cs="Times New Roman"/>
          <w:color w:val="000000"/>
          <w:sz w:val="21"/>
          <w:szCs w:val="21"/>
          <w:lang w:val="en-US" w:eastAsia="ru-RU"/>
        </w:rPr>
        <w:t>mail</w:t>
      </w:r>
      <w:r w:rsidRPr="002D78B8">
        <w:rPr>
          <w:rFonts w:ascii="Times New Roman" w:eastAsia="Times New Roman" w:hAnsi="Times New Roman" w:cs="Times New Roman"/>
          <w:color w:val="000000"/>
          <w:sz w:val="21"/>
          <w:szCs w:val="21"/>
          <w:lang w:eastAsia="ru-RU"/>
        </w:rPr>
        <w:t xml:space="preserve">: </w:t>
      </w:r>
      <w:r w:rsidRPr="00AF772B">
        <w:rPr>
          <w:rFonts w:ascii="Times New Roman" w:eastAsia="Times New Roman" w:hAnsi="Times New Roman" w:cs="Times New Roman"/>
          <w:color w:val="000000"/>
          <w:sz w:val="21"/>
          <w:szCs w:val="21"/>
          <w:lang w:val="en-US" w:eastAsia="ru-RU"/>
        </w:rPr>
        <w:t>e</w:t>
      </w:r>
      <w:r w:rsidRPr="002D78B8">
        <w:rPr>
          <w:rFonts w:ascii="Times New Roman" w:eastAsia="Times New Roman" w:hAnsi="Times New Roman" w:cs="Times New Roman"/>
          <w:color w:val="000000"/>
          <w:sz w:val="21"/>
          <w:szCs w:val="21"/>
          <w:lang w:eastAsia="ru-RU"/>
        </w:rPr>
        <w:t>.</w:t>
      </w:r>
      <w:r w:rsidRPr="00AF772B">
        <w:rPr>
          <w:rFonts w:ascii="Times New Roman" w:eastAsia="Times New Roman" w:hAnsi="Times New Roman" w:cs="Times New Roman"/>
          <w:color w:val="000000"/>
          <w:sz w:val="21"/>
          <w:szCs w:val="21"/>
          <w:lang w:val="en-US" w:eastAsia="ru-RU"/>
        </w:rPr>
        <w:t>bakbergen</w:t>
      </w:r>
      <w:r w:rsidRPr="002D78B8">
        <w:rPr>
          <w:rFonts w:ascii="Times New Roman" w:eastAsia="Times New Roman" w:hAnsi="Times New Roman" w:cs="Times New Roman"/>
          <w:color w:val="000000"/>
          <w:sz w:val="21"/>
          <w:szCs w:val="21"/>
          <w:lang w:eastAsia="ru-RU"/>
        </w:rPr>
        <w:t>@</w:t>
      </w:r>
      <w:r w:rsidRPr="00AF772B">
        <w:rPr>
          <w:rFonts w:ascii="Times New Roman" w:eastAsia="Times New Roman" w:hAnsi="Times New Roman" w:cs="Times New Roman"/>
          <w:color w:val="000000"/>
          <w:sz w:val="21"/>
          <w:szCs w:val="21"/>
          <w:lang w:val="en-US" w:eastAsia="ru-RU"/>
        </w:rPr>
        <w:t>ksm</w:t>
      </w:r>
      <w:r w:rsidRPr="002D78B8">
        <w:rPr>
          <w:rFonts w:ascii="Times New Roman" w:eastAsia="Times New Roman" w:hAnsi="Times New Roman" w:cs="Times New Roman"/>
          <w:color w:val="000000"/>
          <w:sz w:val="21"/>
          <w:szCs w:val="21"/>
          <w:lang w:eastAsia="ru-RU"/>
        </w:rPr>
        <w:t>.</w:t>
      </w:r>
      <w:r w:rsidRPr="00AF772B">
        <w:rPr>
          <w:rFonts w:ascii="Times New Roman" w:eastAsia="Times New Roman" w:hAnsi="Times New Roman" w:cs="Times New Roman"/>
          <w:color w:val="000000"/>
          <w:sz w:val="21"/>
          <w:szCs w:val="21"/>
          <w:lang w:val="en-US" w:eastAsia="ru-RU"/>
        </w:rPr>
        <w:t>kz</w:t>
      </w:r>
    </w:p>
    <w:p w14:paraId="1B307D1B" w14:textId="77777777" w:rsidR="00837584" w:rsidRPr="002D78B8" w:rsidRDefault="00837584" w:rsidP="00837584">
      <w:pPr>
        <w:spacing w:after="0" w:line="240" w:lineRule="auto"/>
        <w:rPr>
          <w:rFonts w:ascii="Times New Roman" w:eastAsia="Times New Roman" w:hAnsi="Times New Roman" w:cs="Times New Roman"/>
          <w:sz w:val="24"/>
          <w:szCs w:val="24"/>
          <w:lang w:eastAsia="ru-RU"/>
        </w:rPr>
      </w:pPr>
    </w:p>
    <w:p w14:paraId="46CFF172" w14:textId="77777777" w:rsidR="00AF772B" w:rsidRDefault="00AF772B" w:rsidP="00AF772B">
      <w:pPr>
        <w:spacing w:after="0" w:line="240" w:lineRule="auto"/>
        <w:ind w:firstLine="454"/>
        <w:jc w:val="center"/>
        <w:rPr>
          <w:rFonts w:ascii="Times New Roman" w:eastAsia="Times New Roman" w:hAnsi="Times New Roman" w:cs="Times New Roman"/>
          <w:b/>
          <w:bCs/>
          <w:color w:val="000000"/>
          <w:sz w:val="24"/>
          <w:szCs w:val="24"/>
          <w:lang w:val="kk-KZ" w:eastAsia="ru-RU"/>
        </w:rPr>
      </w:pPr>
      <w:r w:rsidRPr="00AF772B">
        <w:rPr>
          <w:rFonts w:ascii="Times New Roman" w:eastAsia="Times New Roman" w:hAnsi="Times New Roman" w:cs="Times New Roman"/>
          <w:b/>
          <w:bCs/>
          <w:color w:val="000000"/>
          <w:sz w:val="24"/>
          <w:szCs w:val="24"/>
          <w:lang w:eastAsia="ru-RU"/>
        </w:rPr>
        <w:t>Ұзындықтың жазық-параллельді концевой өлшем бірлігін компараторды пайдаланып калибрлеу</w:t>
      </w:r>
    </w:p>
    <w:p w14:paraId="545F52C0" w14:textId="77777777" w:rsidR="00AF772B" w:rsidRPr="00AF772B" w:rsidRDefault="00AF772B" w:rsidP="00AF772B">
      <w:pPr>
        <w:spacing w:after="0" w:line="240" w:lineRule="auto"/>
        <w:ind w:firstLine="454"/>
        <w:jc w:val="center"/>
        <w:rPr>
          <w:rFonts w:ascii="Times New Roman" w:eastAsia="Times New Roman" w:hAnsi="Times New Roman" w:cs="Times New Roman"/>
          <w:b/>
          <w:bCs/>
          <w:color w:val="000000"/>
          <w:sz w:val="24"/>
          <w:szCs w:val="24"/>
          <w:lang w:eastAsia="ru-RU"/>
        </w:rPr>
      </w:pPr>
    </w:p>
    <w:p w14:paraId="3C3B74A3" w14:textId="77777777" w:rsidR="00AF772B" w:rsidRDefault="00AF772B" w:rsidP="00AF772B">
      <w:pPr>
        <w:spacing w:after="0" w:line="240" w:lineRule="auto"/>
        <w:ind w:firstLine="454"/>
        <w:jc w:val="both"/>
        <w:rPr>
          <w:rFonts w:ascii="Times New Roman" w:eastAsia="Times New Roman" w:hAnsi="Times New Roman" w:cs="Times New Roman"/>
          <w:color w:val="000000"/>
          <w:sz w:val="20"/>
          <w:szCs w:val="20"/>
          <w:lang w:val="kk-KZ" w:eastAsia="ru-RU"/>
        </w:rPr>
      </w:pPr>
      <w:r w:rsidRPr="00AF772B">
        <w:rPr>
          <w:rFonts w:ascii="Times New Roman" w:eastAsia="Times New Roman" w:hAnsi="Times New Roman" w:cs="Times New Roman"/>
          <w:color w:val="000000"/>
          <w:sz w:val="20"/>
          <w:szCs w:val="20"/>
          <w:lang w:eastAsia="ru-RU"/>
        </w:rPr>
        <w:t>Мақалада компараторды қолдану арқылы ұзындықтың жазық-параллельді концевой өлшем бірлігін калибрлеу әдістемесі қарастырылған. Жұмыстың өзектілігі орта диапазондағы өлшем бірліктерінің ұзындық өлшеу құралдарын тексеру және калибрлеу кезінде кең қолданылуымен түсіндіріледі, сондықтан олардың нақты мәндері қадағаланатын болуы және бағаланған анық еместікпен қамтамасыз етілуі қажет. Зерттеудің мақсаты – 40 мм өлшем бірлігін калибрлеу кезінде компаратордың мүмкіндіктерін көрсету. Компаратордың құрылысы мен жұмыс істеу принципі, ұзындық зертханасында өлшеу жүргізу шарттары, номиналы бірдей эталондық өлшем бірлікпен салыстыру алгоритмі және бірнеше қайталама бақылауларды өңдеу тәсілі сипатталған. Эксперименттік деректер негізінде өлшем бірлігінің нақты ұзындығы, қателігі және анық еместігі есептелді. Температуралық жағдайлар мен өлшем бірлігін орнату сапасының нәтижеге қалай әсер ететіні көрсетілді. Алынған нәтижелер концевой өлшем бірліктерін калибрлеу әдістемелерін әзірлеу және жаңарту кезінде, сондай-ақ сызықтық өлшемдер саласындағы зертханалардың өлшеу мүмкіндіктерін негіздеу үшін пайдаланылуы мүмкін.</w:t>
      </w:r>
    </w:p>
    <w:p w14:paraId="54EA9E23" w14:textId="4F40113C" w:rsidR="00837584" w:rsidRPr="00AF772B" w:rsidRDefault="00837584" w:rsidP="00AF772B">
      <w:pPr>
        <w:spacing w:after="0" w:line="240" w:lineRule="auto"/>
        <w:ind w:firstLine="454"/>
        <w:jc w:val="both"/>
        <w:rPr>
          <w:rFonts w:ascii="Times New Roman" w:eastAsia="Times New Roman" w:hAnsi="Times New Roman" w:cs="Times New Roman"/>
          <w:sz w:val="24"/>
          <w:szCs w:val="24"/>
          <w:lang w:val="kk-KZ" w:eastAsia="ru-RU"/>
        </w:rPr>
      </w:pPr>
      <w:r w:rsidRPr="00AF772B">
        <w:rPr>
          <w:rFonts w:ascii="Times New Roman" w:eastAsia="Times New Roman" w:hAnsi="Times New Roman" w:cs="Times New Roman"/>
          <w:b/>
          <w:bCs/>
          <w:color w:val="000000"/>
          <w:sz w:val="20"/>
          <w:szCs w:val="20"/>
          <w:lang w:val="kk-KZ" w:eastAsia="ru-RU"/>
        </w:rPr>
        <w:t>Түйін сөздер:</w:t>
      </w:r>
      <w:r w:rsidR="00AF772B" w:rsidRPr="00AF772B">
        <w:rPr>
          <w:lang w:val="kk-KZ"/>
        </w:rPr>
        <w:t xml:space="preserve"> </w:t>
      </w:r>
      <w:r w:rsidR="00AF772B" w:rsidRPr="00AF772B">
        <w:rPr>
          <w:rFonts w:ascii="Times New Roman" w:eastAsia="Times New Roman" w:hAnsi="Times New Roman" w:cs="Times New Roman"/>
          <w:color w:val="000000"/>
          <w:sz w:val="20"/>
          <w:szCs w:val="20"/>
          <w:lang w:val="kk-KZ" w:eastAsia="ru-RU"/>
        </w:rPr>
        <w:t>калибрлеу, өлшеу, қателік, концевой өлшем бірлігі, компаратор.</w:t>
      </w:r>
    </w:p>
    <w:p w14:paraId="47C17ACF" w14:textId="77777777" w:rsidR="00837584" w:rsidRPr="00AF772B" w:rsidRDefault="00837584" w:rsidP="00837584">
      <w:pPr>
        <w:spacing w:after="240" w:line="240" w:lineRule="auto"/>
        <w:rPr>
          <w:rFonts w:ascii="Times New Roman" w:eastAsia="Times New Roman" w:hAnsi="Times New Roman" w:cs="Times New Roman"/>
          <w:sz w:val="24"/>
          <w:szCs w:val="24"/>
          <w:lang w:val="kk-KZ" w:eastAsia="ru-RU"/>
        </w:rPr>
      </w:pPr>
    </w:p>
    <w:p w14:paraId="649125B9" w14:textId="48684842" w:rsidR="00837584" w:rsidRPr="00AF772B" w:rsidRDefault="00055328" w:rsidP="00837584">
      <w:pPr>
        <w:spacing w:after="0" w:line="240" w:lineRule="auto"/>
        <w:jc w:val="center"/>
        <w:rPr>
          <w:rFonts w:ascii="Times New Roman" w:eastAsia="Times New Roman" w:hAnsi="Times New Roman" w:cs="Times New Roman"/>
          <w:sz w:val="24"/>
          <w:szCs w:val="24"/>
          <w:lang w:val="kk-KZ" w:eastAsia="ru-RU"/>
        </w:rPr>
      </w:pPr>
      <w:r w:rsidRPr="00AF772B">
        <w:rPr>
          <w:rFonts w:ascii="Times New Roman" w:eastAsia="Times New Roman" w:hAnsi="Times New Roman" w:cs="Times New Roman"/>
          <w:color w:val="000000"/>
          <w:sz w:val="24"/>
          <w:szCs w:val="24"/>
          <w:lang w:val="kk-KZ" w:eastAsia="ru-RU"/>
        </w:rPr>
        <w:t>B</w:t>
      </w:r>
      <w:r w:rsidR="00837584" w:rsidRPr="00AF772B">
        <w:rPr>
          <w:rFonts w:ascii="Times New Roman" w:eastAsia="Times New Roman" w:hAnsi="Times New Roman" w:cs="Times New Roman"/>
          <w:color w:val="000000"/>
          <w:sz w:val="24"/>
          <w:szCs w:val="24"/>
          <w:lang w:val="kk-KZ" w:eastAsia="ru-RU"/>
        </w:rPr>
        <w:t>.</w:t>
      </w:r>
      <w:r w:rsidRPr="00AF772B">
        <w:rPr>
          <w:rFonts w:ascii="Times New Roman" w:eastAsia="Times New Roman" w:hAnsi="Times New Roman" w:cs="Times New Roman"/>
          <w:color w:val="000000"/>
          <w:sz w:val="24"/>
          <w:szCs w:val="24"/>
          <w:lang w:val="kk-KZ" w:eastAsia="ru-RU"/>
        </w:rPr>
        <w:t>K</w:t>
      </w:r>
      <w:r w:rsidR="00837584" w:rsidRPr="00AF772B">
        <w:rPr>
          <w:rFonts w:ascii="Times New Roman" w:eastAsia="Times New Roman" w:hAnsi="Times New Roman" w:cs="Times New Roman"/>
          <w:color w:val="000000"/>
          <w:sz w:val="24"/>
          <w:szCs w:val="24"/>
          <w:lang w:val="kk-KZ" w:eastAsia="ru-RU"/>
        </w:rPr>
        <w:t xml:space="preserve">. </w:t>
      </w:r>
      <w:r w:rsidRPr="00AF772B">
        <w:rPr>
          <w:rFonts w:ascii="Times New Roman" w:eastAsia="Times New Roman" w:hAnsi="Times New Roman" w:cs="Times New Roman"/>
          <w:color w:val="000000"/>
          <w:sz w:val="24"/>
          <w:szCs w:val="24"/>
          <w:lang w:val="kk-KZ" w:eastAsia="ru-RU"/>
        </w:rPr>
        <w:t>Yermek</w:t>
      </w:r>
      <w:r w:rsidR="00837584" w:rsidRPr="003B6516">
        <w:rPr>
          <w:rFonts w:ascii="Times New Roman" w:eastAsia="Times New Roman" w:hAnsi="Times New Roman" w:cs="Times New Roman"/>
          <w:color w:val="000000"/>
          <w:vertAlign w:val="superscript"/>
          <w:lang w:val="kk-KZ" w:eastAsia="ru-RU"/>
        </w:rPr>
        <w:t>1,*</w:t>
      </w:r>
      <w:r w:rsidR="00837584" w:rsidRPr="003B6516">
        <w:rPr>
          <w:rFonts w:ascii="Times New Roman" w:eastAsia="Times New Roman" w:hAnsi="Times New Roman" w:cs="Times New Roman"/>
          <w:color w:val="000000"/>
          <w:lang w:val="kk-KZ" w:eastAsia="ru-RU"/>
        </w:rPr>
        <w:t>,</w:t>
      </w:r>
      <w:r w:rsidR="00837584" w:rsidRPr="00AF772B">
        <w:rPr>
          <w:rFonts w:ascii="Times New Roman" w:eastAsia="Times New Roman" w:hAnsi="Times New Roman" w:cs="Times New Roman"/>
          <w:color w:val="000000"/>
          <w:sz w:val="24"/>
          <w:szCs w:val="24"/>
          <w:lang w:val="kk-KZ" w:eastAsia="ru-RU"/>
        </w:rPr>
        <w:t xml:space="preserve"> </w:t>
      </w:r>
      <w:r w:rsidR="00405BF3" w:rsidRPr="00405BF3">
        <w:rPr>
          <w:rFonts w:ascii="Times New Roman" w:eastAsia="Times New Roman" w:hAnsi="Times New Roman" w:cs="Times New Roman"/>
          <w:color w:val="000000"/>
          <w:sz w:val="24"/>
          <w:szCs w:val="24"/>
          <w:lang w:val="kk-KZ" w:eastAsia="ru-RU"/>
        </w:rPr>
        <w:t>R</w:t>
      </w:r>
      <w:r w:rsidR="00837584" w:rsidRPr="00AF772B">
        <w:rPr>
          <w:rFonts w:ascii="Times New Roman" w:eastAsia="Times New Roman" w:hAnsi="Times New Roman" w:cs="Times New Roman"/>
          <w:color w:val="000000"/>
          <w:sz w:val="24"/>
          <w:szCs w:val="24"/>
          <w:lang w:val="kk-KZ" w:eastAsia="ru-RU"/>
        </w:rPr>
        <w:t>.</w:t>
      </w:r>
      <w:r w:rsidR="00405BF3" w:rsidRPr="00405BF3">
        <w:rPr>
          <w:rFonts w:ascii="Times New Roman" w:eastAsia="Times New Roman" w:hAnsi="Times New Roman" w:cs="Times New Roman"/>
          <w:color w:val="000000"/>
          <w:sz w:val="24"/>
          <w:szCs w:val="24"/>
          <w:lang w:val="kk-KZ" w:eastAsia="ru-RU"/>
        </w:rPr>
        <w:t>S.</w:t>
      </w:r>
      <w:r w:rsidR="00837584" w:rsidRPr="00AF772B">
        <w:rPr>
          <w:rFonts w:ascii="Times New Roman" w:eastAsia="Times New Roman" w:hAnsi="Times New Roman" w:cs="Times New Roman"/>
          <w:color w:val="000000"/>
          <w:sz w:val="24"/>
          <w:szCs w:val="24"/>
          <w:lang w:val="kk-KZ" w:eastAsia="ru-RU"/>
        </w:rPr>
        <w:t xml:space="preserve"> </w:t>
      </w:r>
      <w:r w:rsidRPr="00AF772B">
        <w:rPr>
          <w:rFonts w:ascii="Times New Roman" w:eastAsia="Times New Roman" w:hAnsi="Times New Roman" w:cs="Times New Roman"/>
          <w:color w:val="000000"/>
          <w:sz w:val="24"/>
          <w:szCs w:val="24"/>
          <w:lang w:val="kk-KZ" w:eastAsia="ru-RU"/>
        </w:rPr>
        <w:t>Bekkozh</w:t>
      </w:r>
      <w:r w:rsidR="00AC72EF" w:rsidRPr="00405BF3">
        <w:rPr>
          <w:rFonts w:ascii="Times New Roman" w:eastAsia="Times New Roman" w:hAnsi="Times New Roman" w:cs="Times New Roman"/>
          <w:color w:val="000000"/>
          <w:sz w:val="24"/>
          <w:szCs w:val="24"/>
          <w:lang w:val="kk-KZ" w:eastAsia="ru-RU"/>
        </w:rPr>
        <w:t>i</w:t>
      </w:r>
      <w:r w:rsidRPr="00AF772B">
        <w:rPr>
          <w:rFonts w:ascii="Times New Roman" w:eastAsia="Times New Roman" w:hAnsi="Times New Roman" w:cs="Times New Roman"/>
          <w:color w:val="000000"/>
          <w:sz w:val="24"/>
          <w:szCs w:val="24"/>
          <w:lang w:val="kk-KZ" w:eastAsia="ru-RU"/>
        </w:rPr>
        <w:t>n</w:t>
      </w:r>
      <w:r w:rsidR="00837584" w:rsidRPr="003B6516">
        <w:rPr>
          <w:rFonts w:ascii="Times New Roman" w:eastAsia="Times New Roman" w:hAnsi="Times New Roman" w:cs="Times New Roman"/>
          <w:color w:val="000000"/>
          <w:vertAlign w:val="superscript"/>
          <w:lang w:val="kk-KZ" w:eastAsia="ru-RU"/>
        </w:rPr>
        <w:t>2</w:t>
      </w:r>
    </w:p>
    <w:p w14:paraId="2F6111D6" w14:textId="0AEEE8A5" w:rsidR="00837584" w:rsidRPr="003B6516" w:rsidRDefault="003B6516" w:rsidP="00837584">
      <w:pPr>
        <w:spacing w:after="0" w:line="240" w:lineRule="auto"/>
        <w:jc w:val="center"/>
        <w:rPr>
          <w:rFonts w:ascii="Times New Roman" w:eastAsia="Times New Roman" w:hAnsi="Times New Roman" w:cs="Times New Roman"/>
          <w:sz w:val="24"/>
          <w:szCs w:val="24"/>
          <w:lang w:val="en-US" w:eastAsia="ru-RU"/>
        </w:rPr>
      </w:pPr>
      <w:r w:rsidRPr="003B6516">
        <w:rPr>
          <w:rFonts w:ascii="Times New Roman" w:eastAsia="Times New Roman" w:hAnsi="Times New Roman" w:cs="Times New Roman"/>
          <w:color w:val="000000"/>
          <w:sz w:val="21"/>
          <w:szCs w:val="21"/>
          <w:lang w:val="en-US" w:eastAsia="ru-RU"/>
        </w:rPr>
        <w:t>FAA RSE "KazStandard", Almaty, Kazakhstan</w:t>
      </w:r>
    </w:p>
    <w:p w14:paraId="3AE2C87B" w14:textId="77777777" w:rsidR="003B6516" w:rsidRPr="00AF772B" w:rsidRDefault="003B6516" w:rsidP="003B6516">
      <w:pPr>
        <w:spacing w:after="0" w:line="240" w:lineRule="auto"/>
        <w:jc w:val="center"/>
        <w:rPr>
          <w:rFonts w:ascii="Times New Roman" w:eastAsia="Times New Roman" w:hAnsi="Times New Roman" w:cs="Times New Roman"/>
          <w:sz w:val="24"/>
          <w:szCs w:val="24"/>
          <w:lang w:val="en-US" w:eastAsia="ru-RU"/>
        </w:rPr>
      </w:pPr>
      <w:r w:rsidRPr="00AF772B">
        <w:rPr>
          <w:rFonts w:ascii="Times New Roman" w:eastAsia="Times New Roman" w:hAnsi="Times New Roman" w:cs="Times New Roman"/>
          <w:color w:val="000000"/>
          <w:sz w:val="21"/>
          <w:szCs w:val="21"/>
          <w:lang w:val="en-US" w:eastAsia="ru-RU"/>
        </w:rPr>
        <w:t>*</w:t>
      </w:r>
      <w:r w:rsidRPr="00FB1891">
        <w:rPr>
          <w:rFonts w:ascii="Times New Roman" w:eastAsia="Times New Roman" w:hAnsi="Times New Roman" w:cs="Times New Roman"/>
          <w:color w:val="000000"/>
          <w:sz w:val="21"/>
          <w:szCs w:val="21"/>
          <w:lang w:val="en-US" w:eastAsia="ru-RU"/>
        </w:rPr>
        <w:t>e</w:t>
      </w:r>
      <w:r w:rsidRPr="00AF772B">
        <w:rPr>
          <w:rFonts w:ascii="Times New Roman" w:eastAsia="Times New Roman" w:hAnsi="Times New Roman" w:cs="Times New Roman"/>
          <w:color w:val="000000"/>
          <w:sz w:val="21"/>
          <w:szCs w:val="21"/>
          <w:lang w:val="en-US" w:eastAsia="ru-RU"/>
        </w:rPr>
        <w:t>-</w:t>
      </w:r>
      <w:r w:rsidRPr="00FB1891">
        <w:rPr>
          <w:rFonts w:ascii="Times New Roman" w:eastAsia="Times New Roman" w:hAnsi="Times New Roman" w:cs="Times New Roman"/>
          <w:color w:val="000000"/>
          <w:sz w:val="21"/>
          <w:szCs w:val="21"/>
          <w:lang w:val="en-US" w:eastAsia="ru-RU"/>
        </w:rPr>
        <w:t>mail</w:t>
      </w:r>
      <w:r w:rsidRPr="00AF772B">
        <w:rPr>
          <w:rFonts w:ascii="Times New Roman" w:eastAsia="Times New Roman" w:hAnsi="Times New Roman" w:cs="Times New Roman"/>
          <w:color w:val="000000"/>
          <w:sz w:val="21"/>
          <w:szCs w:val="21"/>
          <w:lang w:val="en-US" w:eastAsia="ru-RU"/>
        </w:rPr>
        <w:t>: e.bakbergen@ksm.kz</w:t>
      </w:r>
    </w:p>
    <w:p w14:paraId="52F95525" w14:textId="77777777" w:rsidR="00837584" w:rsidRPr="00837584" w:rsidRDefault="00837584" w:rsidP="00837584">
      <w:pPr>
        <w:spacing w:after="0" w:line="240" w:lineRule="auto"/>
        <w:rPr>
          <w:rFonts w:ascii="Times New Roman" w:eastAsia="Times New Roman" w:hAnsi="Times New Roman" w:cs="Times New Roman"/>
          <w:sz w:val="24"/>
          <w:szCs w:val="24"/>
          <w:lang w:val="en-US" w:eastAsia="ru-RU"/>
        </w:rPr>
      </w:pPr>
    </w:p>
    <w:p w14:paraId="4ECD9AE6" w14:textId="52E56FE9" w:rsidR="00837584" w:rsidRPr="00AF772B" w:rsidRDefault="00AF772B" w:rsidP="00AF772B">
      <w:pPr>
        <w:spacing w:after="0" w:line="240" w:lineRule="auto"/>
        <w:jc w:val="center"/>
        <w:rPr>
          <w:rFonts w:ascii="Times New Roman" w:eastAsia="Times New Roman" w:hAnsi="Times New Roman" w:cs="Times New Roman"/>
          <w:sz w:val="24"/>
          <w:szCs w:val="24"/>
          <w:lang w:val="en-US" w:eastAsia="ru-RU"/>
        </w:rPr>
      </w:pPr>
      <w:r w:rsidRPr="00AF772B">
        <w:rPr>
          <w:rFonts w:ascii="Times New Roman" w:eastAsia="Times New Roman" w:hAnsi="Times New Roman" w:cs="Times New Roman"/>
          <w:b/>
          <w:bCs/>
          <w:color w:val="000000"/>
          <w:sz w:val="24"/>
          <w:szCs w:val="24"/>
          <w:lang w:val="en-US" w:eastAsia="ru-RU"/>
        </w:rPr>
        <w:t>Calibration of a Flat Parallel Gauge Block Using a Comparator</w:t>
      </w:r>
    </w:p>
    <w:p w14:paraId="4445442A" w14:textId="77777777" w:rsidR="00AF772B" w:rsidRDefault="00AF772B" w:rsidP="00AF772B">
      <w:pPr>
        <w:spacing w:after="0" w:line="240" w:lineRule="auto"/>
        <w:ind w:firstLine="454"/>
        <w:jc w:val="both"/>
        <w:rPr>
          <w:rFonts w:ascii="Times New Roman" w:eastAsia="Times New Roman" w:hAnsi="Times New Roman" w:cs="Times New Roman"/>
          <w:color w:val="000000"/>
          <w:sz w:val="20"/>
          <w:szCs w:val="20"/>
          <w:lang w:val="kk-KZ" w:eastAsia="ru-RU"/>
        </w:rPr>
      </w:pPr>
    </w:p>
    <w:p w14:paraId="41E887F4" w14:textId="77777777" w:rsidR="00AF772B" w:rsidRDefault="00AF772B" w:rsidP="00AF772B">
      <w:pPr>
        <w:spacing w:after="0" w:line="240" w:lineRule="auto"/>
        <w:ind w:firstLine="454"/>
        <w:jc w:val="both"/>
        <w:rPr>
          <w:rFonts w:ascii="Times New Roman" w:eastAsia="Times New Roman" w:hAnsi="Times New Roman" w:cs="Times New Roman"/>
          <w:color w:val="000000"/>
          <w:sz w:val="20"/>
          <w:szCs w:val="20"/>
          <w:lang w:val="kk-KZ" w:eastAsia="ru-RU"/>
        </w:rPr>
      </w:pPr>
      <w:r w:rsidRPr="00AF772B">
        <w:rPr>
          <w:rFonts w:ascii="Times New Roman" w:eastAsia="Times New Roman" w:hAnsi="Times New Roman" w:cs="Times New Roman"/>
          <w:color w:val="000000"/>
          <w:sz w:val="20"/>
          <w:szCs w:val="20"/>
          <w:lang w:val="en-US" w:eastAsia="ru-RU"/>
        </w:rPr>
        <w:t xml:space="preserve">The article examines the methodology for calibrating a flat parallel gauge block using a comparator. The relevance of the work is due to the widespread use of medium-range gauge blocks in the verification and calibration of length measuring instruments; therefore, their actual values must be traceable and supported by an evaluated measurement uncertainty. The aim of the study is to demonstrate the capabilities of a comparator when calibrating a 40 mm gauge block. The construction and operating principle of the comparator, the measurement conditions in the length laboratory, the algorithm for comparing the calibrated gauge block with a reference block of the same nominal length, and the processing of repeated measurement series are described. Based on the experimental data, the actual length value of the gauge block, its error, and the measurement uncertainty were calculated. The influence of </w:t>
      </w:r>
      <w:r w:rsidRPr="00AF772B">
        <w:rPr>
          <w:rFonts w:ascii="Times New Roman" w:eastAsia="Times New Roman" w:hAnsi="Times New Roman" w:cs="Times New Roman"/>
          <w:color w:val="000000"/>
          <w:sz w:val="20"/>
          <w:szCs w:val="20"/>
          <w:lang w:val="en-US" w:eastAsia="ru-RU"/>
        </w:rPr>
        <w:lastRenderedPageBreak/>
        <w:t>temperature conditions and the quality of gauge block positioning on the final result is shown. The obtained results can be used in the development and revision of calibration procedures for gauge blocks, as well as in the justification of measurement capabilities of laboratories in the field of dimensional metrology.</w:t>
      </w:r>
    </w:p>
    <w:p w14:paraId="62E2404B" w14:textId="196519D6" w:rsidR="00837584" w:rsidRPr="003B6516" w:rsidRDefault="00837584" w:rsidP="00837584">
      <w:pPr>
        <w:spacing w:after="0" w:line="240" w:lineRule="auto"/>
        <w:ind w:firstLine="454"/>
        <w:rPr>
          <w:rFonts w:ascii="Times New Roman" w:eastAsia="Times New Roman" w:hAnsi="Times New Roman" w:cs="Times New Roman"/>
          <w:sz w:val="24"/>
          <w:szCs w:val="24"/>
          <w:lang w:val="en-US" w:eastAsia="ru-RU"/>
        </w:rPr>
      </w:pPr>
      <w:r w:rsidRPr="00AF772B">
        <w:rPr>
          <w:rFonts w:ascii="Times New Roman" w:eastAsia="Times New Roman" w:hAnsi="Times New Roman" w:cs="Times New Roman"/>
          <w:b/>
          <w:bCs/>
          <w:color w:val="000000"/>
          <w:sz w:val="20"/>
          <w:szCs w:val="20"/>
          <w:lang w:val="en-US" w:eastAsia="ru-RU"/>
        </w:rPr>
        <w:t xml:space="preserve">Key words: </w:t>
      </w:r>
      <w:r w:rsidR="00AF772B" w:rsidRPr="003B6516">
        <w:rPr>
          <w:rFonts w:ascii="Times New Roman" w:eastAsia="Times New Roman" w:hAnsi="Times New Roman" w:cs="Times New Roman"/>
          <w:color w:val="000000"/>
          <w:sz w:val="20"/>
          <w:szCs w:val="20"/>
          <w:lang w:val="en-US" w:eastAsia="ru-RU"/>
        </w:rPr>
        <w:t>calibration, measurement, error, gauge block, comparator.</w:t>
      </w:r>
    </w:p>
    <w:p w14:paraId="1CC96BB1" w14:textId="77777777" w:rsidR="00837584" w:rsidRPr="00AF772B" w:rsidRDefault="00837584" w:rsidP="00837584">
      <w:pPr>
        <w:spacing w:after="240" w:line="240" w:lineRule="auto"/>
        <w:rPr>
          <w:rFonts w:ascii="Times New Roman" w:eastAsia="Times New Roman" w:hAnsi="Times New Roman" w:cs="Times New Roman"/>
          <w:sz w:val="24"/>
          <w:szCs w:val="24"/>
          <w:lang w:val="en-US" w:eastAsia="ru-RU"/>
        </w:rPr>
      </w:pPr>
    </w:p>
    <w:p w14:paraId="76353519" w14:textId="77777777" w:rsidR="00837584" w:rsidRPr="00837584" w:rsidRDefault="00837584" w:rsidP="00837584">
      <w:pPr>
        <w:spacing w:after="0" w:line="240" w:lineRule="auto"/>
        <w:ind w:firstLine="454"/>
        <w:jc w:val="both"/>
        <w:rPr>
          <w:rFonts w:ascii="Times New Roman" w:eastAsia="Times New Roman" w:hAnsi="Times New Roman" w:cs="Times New Roman"/>
          <w:sz w:val="24"/>
          <w:szCs w:val="24"/>
          <w:lang w:eastAsia="ru-RU"/>
        </w:rPr>
      </w:pPr>
      <w:r w:rsidRPr="00837584">
        <w:rPr>
          <w:rFonts w:ascii="Times New Roman" w:eastAsia="Times New Roman" w:hAnsi="Times New Roman" w:cs="Times New Roman"/>
          <w:b/>
          <w:bCs/>
          <w:color w:val="000000"/>
          <w:sz w:val="24"/>
          <w:szCs w:val="24"/>
          <w:lang w:eastAsia="ru-RU"/>
        </w:rPr>
        <w:t>Введение</w:t>
      </w:r>
    </w:p>
    <w:p w14:paraId="5EF1D1AF" w14:textId="6BE614E4" w:rsidR="00B07CB1" w:rsidRPr="00B07CB1" w:rsidRDefault="00B07CB1" w:rsidP="00B07CB1">
      <w:pPr>
        <w:spacing w:after="0" w:line="240" w:lineRule="auto"/>
        <w:ind w:firstLine="454"/>
        <w:jc w:val="both"/>
        <w:rPr>
          <w:rFonts w:ascii="Times New Roman" w:eastAsia="Times New Roman" w:hAnsi="Times New Roman" w:cs="Times New Roman"/>
          <w:color w:val="000000"/>
          <w:sz w:val="24"/>
          <w:szCs w:val="24"/>
          <w:lang w:eastAsia="ru-RU"/>
        </w:rPr>
      </w:pPr>
      <w:r w:rsidRPr="00B07CB1">
        <w:rPr>
          <w:rFonts w:ascii="Times New Roman" w:eastAsia="Times New Roman" w:hAnsi="Times New Roman" w:cs="Times New Roman"/>
          <w:color w:val="000000"/>
          <w:sz w:val="24"/>
          <w:szCs w:val="24"/>
          <w:lang w:eastAsia="ru-RU"/>
        </w:rPr>
        <w:t>Концевые плоскопараллельные меры длины занимают место в системе обеспечения единства измерений линейных размеров. С их помощью реализуется и переда</w:t>
      </w:r>
      <w:r>
        <w:rPr>
          <w:rFonts w:ascii="Times New Roman" w:eastAsia="Times New Roman" w:hAnsi="Times New Roman" w:cs="Times New Roman"/>
          <w:color w:val="000000"/>
          <w:sz w:val="24"/>
          <w:szCs w:val="24"/>
          <w:lang w:val="kk-KZ" w:eastAsia="ru-RU"/>
        </w:rPr>
        <w:t>е</w:t>
      </w:r>
      <w:r w:rsidRPr="00B07CB1">
        <w:rPr>
          <w:rFonts w:ascii="Times New Roman" w:eastAsia="Times New Roman" w:hAnsi="Times New Roman" w:cs="Times New Roman"/>
          <w:color w:val="000000"/>
          <w:sz w:val="24"/>
          <w:szCs w:val="24"/>
          <w:lang w:eastAsia="ru-RU"/>
        </w:rPr>
        <w:t xml:space="preserve">тся размер от государственных и вторичных эталонов к рабочим средствам измерений – штангенинструменту, микрометрам, индикаторным головкам, координатно-измерительным машинам и различным измерительным приспособлениям. От точности действительных значений концевых мер, в том числе среднего диапазона длин, напрямую зависят результаты контроля геометрических параметров изделий, соответствие продукции требованиям стандартов. </w:t>
      </w:r>
    </w:p>
    <w:p w14:paraId="7E05FD56" w14:textId="5A838B78" w:rsidR="00B07CB1" w:rsidRPr="00B07CB1" w:rsidRDefault="00B07CB1" w:rsidP="00B07CB1">
      <w:pPr>
        <w:spacing w:after="0" w:line="240" w:lineRule="auto"/>
        <w:ind w:firstLine="454"/>
        <w:jc w:val="both"/>
        <w:rPr>
          <w:rFonts w:ascii="Times New Roman" w:eastAsia="Times New Roman" w:hAnsi="Times New Roman" w:cs="Times New Roman"/>
          <w:color w:val="000000"/>
          <w:sz w:val="24"/>
          <w:szCs w:val="24"/>
          <w:lang w:eastAsia="ru-RU"/>
        </w:rPr>
      </w:pPr>
      <w:r w:rsidRPr="00B07CB1">
        <w:rPr>
          <w:rFonts w:ascii="Times New Roman" w:eastAsia="Times New Roman" w:hAnsi="Times New Roman" w:cs="Times New Roman"/>
          <w:color w:val="000000"/>
          <w:sz w:val="24"/>
          <w:szCs w:val="24"/>
          <w:lang w:eastAsia="ru-RU"/>
        </w:rPr>
        <w:t>Развитие измерительной техники привело к широкому внедрению высокоточных компараторов длины, позволяющих автоматизировать процесс калибровки и существенно снизить субъективный фактор. Одним из таких средств измерений является компаратор,</w:t>
      </w:r>
      <w:r w:rsidR="00025379">
        <w:rPr>
          <w:rFonts w:ascii="Times New Roman" w:eastAsia="Times New Roman" w:hAnsi="Times New Roman" w:cs="Times New Roman"/>
          <w:color w:val="000000"/>
          <w:sz w:val="24"/>
          <w:szCs w:val="24"/>
          <w:lang w:val="kk-KZ" w:eastAsia="ru-RU"/>
        </w:rPr>
        <w:t xml:space="preserve"> который обеспечивает</w:t>
      </w:r>
      <w:r w:rsidRPr="00B07CB1">
        <w:rPr>
          <w:rFonts w:ascii="Times New Roman" w:eastAsia="Times New Roman" w:hAnsi="Times New Roman" w:cs="Times New Roman"/>
          <w:color w:val="000000"/>
          <w:sz w:val="24"/>
          <w:szCs w:val="24"/>
          <w:lang w:eastAsia="ru-RU"/>
        </w:rPr>
        <w:t xml:space="preserve"> высокое разрешение и стабильность результатов при калибровке концевых мер длиной. Вместе с тем в литературе преобладают либо общие описания поверки наборов концевых мер по нормативным документам, либо краткие сведения о характеристиках компараторов, тогда как практически ориентированные работы, в которых подробно рассматриваются алгоритм калибровки конкретной меры и анализ влияющих факторов для конкретного типа компаратора, встречаются значительно реже.</w:t>
      </w:r>
    </w:p>
    <w:p w14:paraId="46D4D97B" w14:textId="6D5FF1C9" w:rsidR="00B07CB1" w:rsidRPr="00B07CB1" w:rsidRDefault="00B07CB1" w:rsidP="00025379">
      <w:pPr>
        <w:spacing w:after="0" w:line="240" w:lineRule="auto"/>
        <w:ind w:firstLine="454"/>
        <w:jc w:val="both"/>
        <w:rPr>
          <w:rFonts w:ascii="Times New Roman" w:eastAsia="Times New Roman" w:hAnsi="Times New Roman" w:cs="Times New Roman"/>
          <w:color w:val="000000"/>
          <w:sz w:val="24"/>
          <w:szCs w:val="24"/>
          <w:lang w:eastAsia="ru-RU"/>
        </w:rPr>
      </w:pPr>
      <w:r w:rsidRPr="00B07CB1">
        <w:rPr>
          <w:rFonts w:ascii="Times New Roman" w:eastAsia="Times New Roman" w:hAnsi="Times New Roman" w:cs="Times New Roman"/>
          <w:color w:val="000000"/>
          <w:sz w:val="24"/>
          <w:szCs w:val="24"/>
          <w:lang w:eastAsia="ru-RU"/>
        </w:rPr>
        <w:t>Исследование, ориентированное на калибровку одной конкретной меры, позволяет детально проследить все этапы измерительного процесса</w:t>
      </w:r>
      <w:r w:rsidR="00025379">
        <w:rPr>
          <w:rFonts w:ascii="Times New Roman" w:eastAsia="Times New Roman" w:hAnsi="Times New Roman" w:cs="Times New Roman"/>
          <w:color w:val="000000"/>
          <w:sz w:val="24"/>
          <w:szCs w:val="24"/>
          <w:lang w:eastAsia="ru-RU"/>
        </w:rPr>
        <w:t>.</w:t>
      </w:r>
    </w:p>
    <w:p w14:paraId="3F459C35" w14:textId="77777777" w:rsidR="00837584" w:rsidRPr="00837584" w:rsidRDefault="00837584" w:rsidP="00837584">
      <w:pPr>
        <w:spacing w:after="0" w:line="240" w:lineRule="auto"/>
        <w:rPr>
          <w:rFonts w:ascii="Times New Roman" w:eastAsia="Times New Roman" w:hAnsi="Times New Roman" w:cs="Times New Roman"/>
          <w:sz w:val="24"/>
          <w:szCs w:val="24"/>
          <w:lang w:eastAsia="ru-RU"/>
        </w:rPr>
      </w:pPr>
    </w:p>
    <w:p w14:paraId="6C867B83" w14:textId="77777777" w:rsidR="00837584" w:rsidRPr="00837584" w:rsidRDefault="00837584" w:rsidP="003E4041">
      <w:pPr>
        <w:spacing w:after="0" w:line="240" w:lineRule="auto"/>
        <w:ind w:firstLine="454"/>
        <w:jc w:val="both"/>
        <w:rPr>
          <w:rFonts w:ascii="Times New Roman" w:eastAsia="Times New Roman" w:hAnsi="Times New Roman" w:cs="Times New Roman"/>
          <w:sz w:val="24"/>
          <w:szCs w:val="24"/>
          <w:lang w:eastAsia="ru-RU"/>
        </w:rPr>
      </w:pPr>
      <w:r w:rsidRPr="00837584">
        <w:rPr>
          <w:rFonts w:ascii="Times New Roman" w:eastAsia="Times New Roman" w:hAnsi="Times New Roman" w:cs="Times New Roman"/>
          <w:b/>
          <w:bCs/>
          <w:color w:val="000000"/>
          <w:sz w:val="24"/>
          <w:szCs w:val="24"/>
          <w:lang w:eastAsia="ru-RU"/>
        </w:rPr>
        <w:t>Материалы и методы</w:t>
      </w:r>
    </w:p>
    <w:p w14:paraId="282511FF" w14:textId="239BA522" w:rsidR="00025379" w:rsidRPr="00025379" w:rsidRDefault="00025379" w:rsidP="003E4041">
      <w:pPr>
        <w:spacing w:after="0" w:line="240" w:lineRule="auto"/>
        <w:ind w:firstLine="454"/>
        <w:jc w:val="both"/>
        <w:rPr>
          <w:rFonts w:ascii="Times New Roman" w:eastAsia="Times New Roman" w:hAnsi="Times New Roman" w:cs="Times New Roman"/>
          <w:color w:val="000000"/>
          <w:sz w:val="24"/>
          <w:szCs w:val="24"/>
          <w:lang w:eastAsia="ru-RU"/>
        </w:rPr>
      </w:pPr>
      <w:r w:rsidRPr="00025379">
        <w:rPr>
          <w:rFonts w:ascii="Times New Roman" w:eastAsia="Times New Roman" w:hAnsi="Times New Roman" w:cs="Times New Roman"/>
          <w:color w:val="000000"/>
          <w:sz w:val="24"/>
          <w:szCs w:val="24"/>
          <w:lang w:eastAsia="ru-RU"/>
        </w:rPr>
        <w:t xml:space="preserve">Исследовательским материалом в работе является концевая плоскопараллельная мера длины номиналом 40 мм, входящая в состав набора концевых мер длины. Концевые меры данного типа предназначены для реализации и передачи единицы длины рабочим средствам измерений, поэтому предъявляются повышенные требования к форме и состоянию их рабочих поверхностей. Исследуемая мера изготовлена </w:t>
      </w:r>
      <w:r w:rsidR="002809DF">
        <w:rPr>
          <w:rFonts w:ascii="Times New Roman" w:eastAsia="Times New Roman" w:hAnsi="Times New Roman" w:cs="Times New Roman"/>
          <w:color w:val="000000"/>
          <w:sz w:val="24"/>
          <w:szCs w:val="24"/>
          <w:lang w:eastAsia="ru-RU"/>
        </w:rPr>
        <w:t xml:space="preserve">из </w:t>
      </w:r>
      <w:r>
        <w:rPr>
          <w:rFonts w:ascii="Times New Roman" w:eastAsia="Times New Roman" w:hAnsi="Times New Roman" w:cs="Times New Roman"/>
          <w:color w:val="000000"/>
          <w:sz w:val="24"/>
          <w:szCs w:val="24"/>
          <w:lang w:eastAsia="ru-RU"/>
        </w:rPr>
        <w:t>стали</w:t>
      </w:r>
      <w:r w:rsidRPr="00025379">
        <w:rPr>
          <w:rFonts w:ascii="Times New Roman" w:eastAsia="Times New Roman" w:hAnsi="Times New Roman" w:cs="Times New Roman"/>
          <w:color w:val="000000"/>
          <w:sz w:val="24"/>
          <w:szCs w:val="24"/>
          <w:lang w:eastAsia="ru-RU"/>
        </w:rPr>
        <w:t>, имеет две прит</w:t>
      </w:r>
      <w:r>
        <w:rPr>
          <w:rFonts w:ascii="Times New Roman" w:eastAsia="Times New Roman" w:hAnsi="Times New Roman" w:cs="Times New Roman"/>
          <w:color w:val="000000"/>
          <w:sz w:val="24"/>
          <w:szCs w:val="24"/>
          <w:lang w:eastAsia="ru-RU"/>
        </w:rPr>
        <w:t>е</w:t>
      </w:r>
      <w:r w:rsidRPr="00025379">
        <w:rPr>
          <w:rFonts w:ascii="Times New Roman" w:eastAsia="Times New Roman" w:hAnsi="Times New Roman" w:cs="Times New Roman"/>
          <w:color w:val="000000"/>
          <w:sz w:val="24"/>
          <w:szCs w:val="24"/>
          <w:lang w:eastAsia="ru-RU"/>
        </w:rPr>
        <w:t>ртые плоско-параллельные измерительные поверхности и боковые грани, обеспечивающие возможность на</w:t>
      </w:r>
      <w:r w:rsidR="002809DF">
        <w:rPr>
          <w:rFonts w:ascii="Times New Roman" w:eastAsia="Times New Roman" w:hAnsi="Times New Roman" w:cs="Times New Roman"/>
          <w:color w:val="000000"/>
          <w:sz w:val="24"/>
          <w:szCs w:val="24"/>
          <w:lang w:eastAsia="ru-RU"/>
        </w:rPr>
        <w:t>де</w:t>
      </w:r>
      <w:r w:rsidRPr="00025379">
        <w:rPr>
          <w:rFonts w:ascii="Times New Roman" w:eastAsia="Times New Roman" w:hAnsi="Times New Roman" w:cs="Times New Roman"/>
          <w:color w:val="000000"/>
          <w:sz w:val="24"/>
          <w:szCs w:val="24"/>
          <w:lang w:eastAsia="ru-RU"/>
        </w:rPr>
        <w:t>жной фиксации в держателе компаратора</w:t>
      </w:r>
      <w:r>
        <w:rPr>
          <w:rFonts w:ascii="Times New Roman" w:eastAsia="Times New Roman" w:hAnsi="Times New Roman" w:cs="Times New Roman"/>
          <w:color w:val="000000"/>
          <w:sz w:val="24"/>
          <w:szCs w:val="24"/>
          <w:lang w:eastAsia="ru-RU"/>
        </w:rPr>
        <w:t>.</w:t>
      </w:r>
    </w:p>
    <w:p w14:paraId="28F64A79" w14:textId="7BC8FEFE" w:rsidR="003E4041" w:rsidRDefault="00025379" w:rsidP="003E4041">
      <w:pPr>
        <w:spacing w:after="0" w:line="240" w:lineRule="auto"/>
        <w:jc w:val="both"/>
        <w:rPr>
          <w:rFonts w:ascii="Times New Roman" w:eastAsia="Times New Roman" w:hAnsi="Times New Roman" w:cs="Times New Roman"/>
          <w:color w:val="000000"/>
          <w:sz w:val="24"/>
          <w:szCs w:val="24"/>
          <w:lang w:eastAsia="ru-RU"/>
        </w:rPr>
      </w:pPr>
      <w:r w:rsidRPr="00025379">
        <w:rPr>
          <w:rFonts w:ascii="Times New Roman" w:eastAsia="Times New Roman" w:hAnsi="Times New Roman" w:cs="Times New Roman"/>
          <w:color w:val="000000"/>
          <w:sz w:val="24"/>
          <w:szCs w:val="24"/>
          <w:lang w:eastAsia="ru-RU"/>
        </w:rPr>
        <w:t>Для уточнения действительного значения длины меры и оценки е</w:t>
      </w:r>
      <w:r w:rsidR="002809DF">
        <w:rPr>
          <w:rFonts w:ascii="Times New Roman" w:eastAsia="Times New Roman" w:hAnsi="Times New Roman" w:cs="Times New Roman"/>
          <w:color w:val="000000"/>
          <w:sz w:val="24"/>
          <w:szCs w:val="24"/>
          <w:lang w:eastAsia="ru-RU"/>
        </w:rPr>
        <w:t>е</w:t>
      </w:r>
      <w:r w:rsidRPr="00025379">
        <w:rPr>
          <w:rFonts w:ascii="Times New Roman" w:eastAsia="Times New Roman" w:hAnsi="Times New Roman" w:cs="Times New Roman"/>
          <w:color w:val="000000"/>
          <w:sz w:val="24"/>
          <w:szCs w:val="24"/>
          <w:lang w:eastAsia="ru-RU"/>
        </w:rPr>
        <w:t xml:space="preserve"> метрологических характеристик применялся компаратор, рассматриваемый как рабочий эталон</w:t>
      </w:r>
      <w:r w:rsidR="003E4041">
        <w:rPr>
          <w:rFonts w:ascii="Times New Roman" w:eastAsia="Times New Roman" w:hAnsi="Times New Roman" w:cs="Times New Roman"/>
          <w:color w:val="000000"/>
          <w:sz w:val="24"/>
          <w:szCs w:val="24"/>
          <w:lang w:eastAsia="ru-RU"/>
        </w:rPr>
        <w:t>, как показано на рисунке 1.</w:t>
      </w:r>
      <w:r w:rsidRPr="00025379">
        <w:rPr>
          <w:rFonts w:ascii="Times New Roman" w:eastAsia="Times New Roman" w:hAnsi="Times New Roman" w:cs="Times New Roman"/>
          <w:color w:val="000000"/>
          <w:sz w:val="24"/>
          <w:szCs w:val="24"/>
          <w:lang w:eastAsia="ru-RU"/>
        </w:rPr>
        <w:t xml:space="preserve"> </w:t>
      </w:r>
    </w:p>
    <w:p w14:paraId="6B62708C" w14:textId="22CA6A6D" w:rsidR="003E4041" w:rsidRDefault="003E4041" w:rsidP="00630F2B">
      <w:pPr>
        <w:spacing w:after="0" w:line="240" w:lineRule="auto"/>
        <w:rPr>
          <w:rFonts w:ascii="Times New Roman" w:eastAsia="Times New Roman" w:hAnsi="Times New Roman" w:cs="Times New Roman"/>
          <w:color w:val="000000"/>
          <w:sz w:val="24"/>
          <w:szCs w:val="24"/>
          <w:lang w:eastAsia="ru-RU"/>
        </w:rPr>
      </w:pPr>
    </w:p>
    <w:p w14:paraId="26926161" w14:textId="6DCCB58F" w:rsidR="00104AB9" w:rsidRDefault="00630F2B" w:rsidP="003E4041">
      <w:pPr>
        <w:spacing w:after="0" w:line="240" w:lineRule="auto"/>
        <w:jc w:val="center"/>
        <w:rPr>
          <w:rFonts w:ascii="Times New Roman" w:eastAsia="Times New Roman" w:hAnsi="Times New Roman" w:cs="Times New Roman"/>
          <w:b/>
          <w:bCs/>
          <w:color w:val="000000"/>
          <w:sz w:val="24"/>
          <w:szCs w:val="24"/>
          <w:lang w:val="kk-KZ" w:eastAsia="ru-RU"/>
        </w:rPr>
      </w:pPr>
      <w:r w:rsidRPr="00630F2B">
        <w:rPr>
          <w:rFonts w:ascii="Times New Roman" w:eastAsia="Times New Roman" w:hAnsi="Times New Roman" w:cs="Times New Roman"/>
          <w:b/>
          <w:bCs/>
          <w:noProof/>
          <w:color w:val="000000"/>
          <w:sz w:val="24"/>
          <w:szCs w:val="24"/>
          <w:lang w:val="kk-KZ" w:eastAsia="ru-RU"/>
        </w:rPr>
        <w:drawing>
          <wp:inline distT="0" distB="0" distL="0" distR="0" wp14:anchorId="615E2D5A" wp14:editId="490A07AD">
            <wp:extent cx="1943371" cy="1838582"/>
            <wp:effectExtent l="0" t="0" r="0" b="9525"/>
            <wp:docPr id="1645523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2304" name=""/>
                    <pic:cNvPicPr/>
                  </pic:nvPicPr>
                  <pic:blipFill>
                    <a:blip r:embed="rId5"/>
                    <a:stretch>
                      <a:fillRect/>
                    </a:stretch>
                  </pic:blipFill>
                  <pic:spPr>
                    <a:xfrm>
                      <a:off x="0" y="0"/>
                      <a:ext cx="1943371" cy="1838582"/>
                    </a:xfrm>
                    <a:prstGeom prst="rect">
                      <a:avLst/>
                    </a:prstGeom>
                  </pic:spPr>
                </pic:pic>
              </a:graphicData>
            </a:graphic>
          </wp:inline>
        </w:drawing>
      </w:r>
    </w:p>
    <w:p w14:paraId="75B3CA22" w14:textId="77777777" w:rsidR="00630F2B" w:rsidRDefault="00630F2B" w:rsidP="003E4041">
      <w:pPr>
        <w:spacing w:after="0" w:line="240" w:lineRule="auto"/>
        <w:jc w:val="center"/>
        <w:rPr>
          <w:rFonts w:ascii="Times New Roman" w:eastAsia="Times New Roman" w:hAnsi="Times New Roman" w:cs="Times New Roman"/>
          <w:b/>
          <w:bCs/>
          <w:color w:val="000000"/>
          <w:sz w:val="24"/>
          <w:szCs w:val="24"/>
          <w:lang w:eastAsia="ru-RU"/>
        </w:rPr>
      </w:pPr>
    </w:p>
    <w:p w14:paraId="09B28F77" w14:textId="00C3E1A3" w:rsidR="003E4041" w:rsidRPr="00104AB9" w:rsidRDefault="003E4041" w:rsidP="003E4041">
      <w:pPr>
        <w:spacing w:after="0" w:line="240" w:lineRule="auto"/>
        <w:jc w:val="center"/>
        <w:rPr>
          <w:rFonts w:ascii="Times New Roman" w:eastAsia="Times New Roman" w:hAnsi="Times New Roman" w:cs="Times New Roman"/>
          <w:color w:val="000000"/>
          <w:sz w:val="24"/>
          <w:szCs w:val="24"/>
          <w:lang w:val="kk-KZ" w:eastAsia="ru-RU"/>
        </w:rPr>
      </w:pPr>
      <w:r w:rsidRPr="00104AB9">
        <w:rPr>
          <w:rFonts w:ascii="Times New Roman" w:eastAsia="Times New Roman" w:hAnsi="Times New Roman" w:cs="Times New Roman"/>
          <w:b/>
          <w:bCs/>
          <w:color w:val="000000"/>
          <w:sz w:val="24"/>
          <w:szCs w:val="24"/>
          <w:lang w:eastAsia="ru-RU"/>
        </w:rPr>
        <w:t>Рисунок 1</w:t>
      </w:r>
      <w:r w:rsidRPr="003E4041">
        <w:rPr>
          <w:rFonts w:ascii="Times New Roman" w:eastAsia="Times New Roman" w:hAnsi="Times New Roman" w:cs="Times New Roman"/>
          <w:color w:val="000000"/>
          <w:sz w:val="24"/>
          <w:szCs w:val="24"/>
          <w:lang w:eastAsia="ru-RU"/>
        </w:rPr>
        <w:t xml:space="preserve"> – Установка концевой плоскопараллельной меры длины </w:t>
      </w:r>
      <w:r w:rsidR="00630F2B">
        <w:rPr>
          <w:rFonts w:ascii="Times New Roman" w:eastAsia="Times New Roman" w:hAnsi="Times New Roman" w:cs="Times New Roman"/>
          <w:color w:val="000000"/>
          <w:sz w:val="24"/>
          <w:szCs w:val="24"/>
          <w:lang w:eastAsia="ru-RU"/>
        </w:rPr>
        <w:t>1</w:t>
      </w:r>
      <w:r w:rsidRPr="003E4041">
        <w:rPr>
          <w:rFonts w:ascii="Times New Roman" w:eastAsia="Times New Roman" w:hAnsi="Times New Roman" w:cs="Times New Roman"/>
          <w:color w:val="000000"/>
          <w:sz w:val="24"/>
          <w:szCs w:val="24"/>
          <w:lang w:eastAsia="ru-RU"/>
        </w:rPr>
        <w:t xml:space="preserve"> мм на компаратор</w:t>
      </w:r>
      <w:r w:rsidR="00104AB9">
        <w:rPr>
          <w:rFonts w:ascii="Times New Roman" w:eastAsia="Times New Roman" w:hAnsi="Times New Roman" w:cs="Times New Roman"/>
          <w:color w:val="000000"/>
          <w:sz w:val="24"/>
          <w:szCs w:val="24"/>
          <w:lang w:val="kk-KZ" w:eastAsia="ru-RU"/>
        </w:rPr>
        <w:t>е</w:t>
      </w:r>
    </w:p>
    <w:p w14:paraId="40F4DE44" w14:textId="77777777" w:rsidR="003E4041" w:rsidRDefault="003E4041" w:rsidP="00025379">
      <w:pPr>
        <w:spacing w:after="0" w:line="240" w:lineRule="auto"/>
        <w:rPr>
          <w:rFonts w:ascii="Times New Roman" w:eastAsia="Times New Roman" w:hAnsi="Times New Roman" w:cs="Times New Roman"/>
          <w:color w:val="000000"/>
          <w:sz w:val="24"/>
          <w:szCs w:val="24"/>
          <w:lang w:eastAsia="ru-RU"/>
        </w:rPr>
      </w:pPr>
    </w:p>
    <w:p w14:paraId="4999DFEA" w14:textId="77777777" w:rsidR="00FC6159" w:rsidRDefault="00FC6159" w:rsidP="003E4041">
      <w:pPr>
        <w:spacing w:after="0" w:line="240" w:lineRule="auto"/>
        <w:ind w:firstLine="708"/>
        <w:jc w:val="both"/>
        <w:rPr>
          <w:rFonts w:ascii="Times New Roman" w:eastAsia="Times New Roman" w:hAnsi="Times New Roman" w:cs="Times New Roman"/>
          <w:color w:val="000000"/>
          <w:sz w:val="24"/>
          <w:szCs w:val="24"/>
          <w:lang w:eastAsia="ru-RU"/>
        </w:rPr>
      </w:pPr>
      <w:r w:rsidRPr="00FC6159">
        <w:rPr>
          <w:rFonts w:ascii="Times New Roman" w:eastAsia="Times New Roman" w:hAnsi="Times New Roman" w:cs="Times New Roman"/>
          <w:color w:val="000000"/>
          <w:sz w:val="24"/>
          <w:szCs w:val="24"/>
          <w:lang w:eastAsia="ru-RU"/>
        </w:rPr>
        <w:lastRenderedPageBreak/>
        <w:t>Эталонная установка конструктивно включает в себя следующие основные элементы:</w:t>
      </w:r>
    </w:p>
    <w:p w14:paraId="6EB15104"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измерительный L-образный штатив с вертикальной зубчатой реечной направляющей и регулируемой вертикальной кареткой, оснащённой верхним датчиком;</w:t>
      </w:r>
    </w:p>
    <w:p w14:paraId="237E029D"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измерительный стальной стол с пятью цилиндрическими штифтами из твёрдосплавного материала, предназначенными для перемещения проверяемых концевых мер длины;</w:t>
      </w:r>
    </w:p>
    <w:p w14:paraId="3436F3C3"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устройство для точного позиционирования мер при установлении измерительных точек на концевых мерах длины;</w:t>
      </w:r>
    </w:p>
    <w:p w14:paraId="3B32588E"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электронный компаратор с линейной шкалой и цифровым отображением результатов;</w:t>
      </w:r>
    </w:p>
    <w:p w14:paraId="157C1BD3"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два индуктивных датчика-щупа, фиксирующих длину меры при контакте с её поверхностью;</w:t>
      </w:r>
    </w:p>
    <w:p w14:paraId="55443821"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электромеханическое приспособление для подачи и перемещения мер малого номинального размера (до 10 мм);</w:t>
      </w:r>
    </w:p>
    <w:p w14:paraId="352A38F5" w14:textId="77777777" w:rsidR="005F3484" w:rsidRPr="005F3484" w:rsidRDefault="005F3484" w:rsidP="005F3484">
      <w:pPr>
        <w:spacing w:after="0" w:line="240" w:lineRule="auto"/>
        <w:ind w:hanging="142"/>
        <w:jc w:val="both"/>
        <w:rPr>
          <w:rFonts w:ascii="Times New Roman" w:eastAsia="Times New Roman" w:hAnsi="Times New Roman" w:cs="Times New Roman"/>
          <w:color w:val="000000"/>
          <w:sz w:val="24"/>
          <w:szCs w:val="24"/>
          <w:lang w:eastAsia="ru-RU"/>
        </w:rPr>
      </w:pPr>
      <w:r w:rsidRPr="005F3484">
        <w:rPr>
          <w:rFonts w:ascii="Times New Roman" w:eastAsia="Times New Roman" w:hAnsi="Times New Roman" w:cs="Times New Roman"/>
          <w:color w:val="000000"/>
          <w:sz w:val="24"/>
          <w:szCs w:val="24"/>
          <w:lang w:eastAsia="ru-RU"/>
        </w:rPr>
        <w:t>– механизм для ручного автоматизированного ориентирования мер;</w:t>
      </w:r>
    </w:p>
    <w:p w14:paraId="3C0C7382" w14:textId="0D5E62BB" w:rsidR="005F3484" w:rsidRDefault="005F3484" w:rsidP="00630F2B">
      <w:pPr>
        <w:spacing w:after="0" w:line="240" w:lineRule="auto"/>
        <w:ind w:hanging="142"/>
        <w:jc w:val="both"/>
        <w:rPr>
          <w:rFonts w:ascii="Times New Roman" w:eastAsia="Times New Roman" w:hAnsi="Times New Roman" w:cs="Times New Roman"/>
          <w:color w:val="000000"/>
          <w:sz w:val="24"/>
          <w:szCs w:val="24"/>
          <w:lang w:val="kk-KZ" w:eastAsia="ru-RU"/>
        </w:rPr>
      </w:pPr>
      <w:r w:rsidRPr="005F3484">
        <w:rPr>
          <w:rFonts w:ascii="Times New Roman" w:eastAsia="Times New Roman" w:hAnsi="Times New Roman" w:cs="Times New Roman"/>
          <w:color w:val="000000"/>
          <w:sz w:val="24"/>
          <w:szCs w:val="24"/>
          <w:lang w:eastAsia="ru-RU"/>
        </w:rPr>
        <w:t>– теплозащитный экран из акрилового стекла, предохраняющий устройство от теплового воздействия оператора.</w:t>
      </w:r>
      <w:r>
        <w:rPr>
          <w:rFonts w:ascii="Times New Roman" w:eastAsia="Times New Roman" w:hAnsi="Times New Roman" w:cs="Times New Roman"/>
          <w:color w:val="000000"/>
          <w:sz w:val="24"/>
          <w:szCs w:val="24"/>
          <w:lang w:val="kk-KZ" w:eastAsia="ru-RU"/>
        </w:rPr>
        <w:t xml:space="preserve"> </w:t>
      </w:r>
    </w:p>
    <w:p w14:paraId="3B22862C" w14:textId="029D5BE3" w:rsidR="00025379" w:rsidRPr="00482CEE" w:rsidRDefault="00025379" w:rsidP="00630F2B">
      <w:pPr>
        <w:spacing w:after="0" w:line="240" w:lineRule="auto"/>
        <w:ind w:firstLine="708"/>
        <w:jc w:val="both"/>
        <w:rPr>
          <w:rFonts w:ascii="Times New Roman" w:eastAsia="Times New Roman" w:hAnsi="Times New Roman" w:cs="Times New Roman"/>
          <w:color w:val="000000"/>
          <w:sz w:val="24"/>
          <w:szCs w:val="24"/>
          <w:lang w:eastAsia="ru-RU"/>
        </w:rPr>
      </w:pPr>
      <w:r w:rsidRPr="00025379">
        <w:rPr>
          <w:rFonts w:ascii="Times New Roman" w:eastAsia="Times New Roman" w:hAnsi="Times New Roman" w:cs="Times New Roman"/>
          <w:color w:val="000000"/>
          <w:sz w:val="24"/>
          <w:szCs w:val="24"/>
          <w:lang w:eastAsia="ru-RU"/>
        </w:rPr>
        <w:t xml:space="preserve">До </w:t>
      </w:r>
      <w:r w:rsidRPr="00482CEE">
        <w:rPr>
          <w:rFonts w:ascii="Times New Roman" w:eastAsia="Times New Roman" w:hAnsi="Times New Roman" w:cs="Times New Roman"/>
          <w:color w:val="000000"/>
          <w:sz w:val="24"/>
          <w:szCs w:val="24"/>
          <w:lang w:eastAsia="ru-RU"/>
        </w:rPr>
        <w:t>начала эксперимента эталонная и исследуемая меры</w:t>
      </w:r>
      <w:r w:rsidR="0075329B" w:rsidRPr="00482CEE">
        <w:rPr>
          <w:rFonts w:ascii="Times New Roman" w:eastAsia="Times New Roman" w:hAnsi="Times New Roman" w:cs="Times New Roman"/>
          <w:color w:val="000000"/>
          <w:sz w:val="24"/>
          <w:szCs w:val="24"/>
          <w:lang w:eastAsia="ru-RU"/>
        </w:rPr>
        <w:t xml:space="preserve"> </w:t>
      </w:r>
      <w:r w:rsidRPr="00482CEE">
        <w:rPr>
          <w:rFonts w:ascii="Times New Roman" w:eastAsia="Times New Roman" w:hAnsi="Times New Roman" w:cs="Times New Roman"/>
          <w:color w:val="000000"/>
          <w:sz w:val="24"/>
          <w:szCs w:val="24"/>
          <w:lang w:eastAsia="ru-RU"/>
        </w:rPr>
        <w:t xml:space="preserve">выдерживались совместно с компаратором в лаборатории длины при температуре </w:t>
      </w:r>
      <m:oMath>
        <m:r>
          <w:rPr>
            <w:rFonts w:ascii="Cambria Math" w:eastAsia="Times New Roman" w:hAnsi="Cambria Math" w:cs="Times New Roman"/>
            <w:color w:val="000000"/>
            <w:sz w:val="24"/>
            <w:szCs w:val="24"/>
            <w:lang w:eastAsia="ru-RU"/>
          </w:rPr>
          <m:t>20±</m:t>
        </m:r>
        <m:r>
          <m:rPr>
            <m:sty m:val="p"/>
          </m:rPr>
          <w:rPr>
            <w:rFonts w:ascii="Cambria Math" w:eastAsia="Times New Roman" w:hAnsi="Cambria Math" w:cs="Times New Roman"/>
            <w:color w:val="000000"/>
            <w:sz w:val="24"/>
            <w:szCs w:val="24"/>
            <w:lang w:eastAsia="ru-RU"/>
          </w:rPr>
          <m:t>0,5</m:t>
        </m:r>
        <m:r>
          <m:rPr>
            <m:nor/>
          </m:rPr>
          <w:rPr>
            <w:rFonts w:ascii="Times New Roman" w:eastAsia="Times New Roman" w:hAnsi="Times New Roman" w:cs="Times New Roman"/>
            <w:color w:val="000000"/>
            <w:sz w:val="24"/>
            <w:szCs w:val="24"/>
            <w:lang w:eastAsia="ru-RU"/>
          </w:rPr>
          <m:t>C</m:t>
        </m:r>
      </m:oMath>
      <w:r w:rsidRPr="00482CEE">
        <w:rPr>
          <w:rFonts w:ascii="Times New Roman" w:eastAsia="Times New Roman" w:hAnsi="Times New Roman" w:cs="Times New Roman"/>
          <w:color w:val="000000"/>
          <w:sz w:val="24"/>
          <w:szCs w:val="24"/>
          <w:lang w:eastAsia="ru-RU"/>
        </w:rPr>
        <w:t xml:space="preserve"> до установления теплового равновесия. Рабочие поверхности мер и опорная плита тщательно очищались от загрязнений и следов смазочных</w:t>
      </w:r>
      <w:r w:rsidR="0075329B" w:rsidRPr="00482CEE">
        <w:rPr>
          <w:rFonts w:ascii="Times New Roman" w:eastAsia="Times New Roman" w:hAnsi="Times New Roman" w:cs="Times New Roman"/>
          <w:color w:val="000000"/>
          <w:sz w:val="24"/>
          <w:szCs w:val="24"/>
          <w:lang w:eastAsia="ru-RU"/>
        </w:rPr>
        <w:t>.</w:t>
      </w:r>
    </w:p>
    <w:p w14:paraId="407EA074" w14:textId="55540720" w:rsidR="00482CEE" w:rsidRPr="00482CEE" w:rsidRDefault="00482CEE" w:rsidP="00482CEE">
      <w:pPr>
        <w:spacing w:after="0" w:line="240" w:lineRule="auto"/>
        <w:ind w:firstLine="708"/>
        <w:jc w:val="both"/>
        <w:rPr>
          <w:rFonts w:ascii="Times New Roman" w:eastAsia="Times New Roman" w:hAnsi="Times New Roman" w:cs="Times New Roman"/>
          <w:sz w:val="24"/>
          <w:szCs w:val="24"/>
          <w:lang w:eastAsia="ru-RU"/>
        </w:rPr>
      </w:pPr>
      <w:r w:rsidRPr="00482CEE">
        <w:rPr>
          <w:rFonts w:ascii="Times New Roman" w:eastAsia="Times New Roman" w:hAnsi="Times New Roman" w:cs="Times New Roman"/>
          <w:sz w:val="24"/>
          <w:szCs w:val="24"/>
          <w:lang w:eastAsia="ru-RU"/>
        </w:rPr>
        <w:t>На этапе первого измерения эталонная концевая мера длины устанавливалась на опорную базовую поверхность компаратора. Поверяемая и эталонная концевые меры устанавливаются в крепёжный узел последовательно, одна за другой (тандемным способом). Поверхность измерительного стола покрыта износостойкими твердосплавными пластинами с низким коэффициентом трения, что обеспечивает плавную замену концевых мер на фиксированной опорной поверхности. В зоне крепления расположен встроенный центрирующий упор, гарантирующий точное позиционирование каждой устанавливаемой меры.</w:t>
      </w:r>
      <w:r>
        <w:rPr>
          <w:rFonts w:ascii="Times New Roman" w:eastAsia="Times New Roman" w:hAnsi="Times New Roman" w:cs="Times New Roman"/>
          <w:sz w:val="24"/>
          <w:szCs w:val="24"/>
          <w:lang w:eastAsia="ru-RU"/>
        </w:rPr>
        <w:t xml:space="preserve"> </w:t>
      </w:r>
      <w:r w:rsidRPr="00482CEE">
        <w:rPr>
          <w:rFonts w:ascii="Times New Roman" w:eastAsia="Times New Roman" w:hAnsi="Times New Roman" w:cs="Times New Roman"/>
          <w:sz w:val="24"/>
          <w:szCs w:val="24"/>
          <w:lang w:eastAsia="ru-RU"/>
        </w:rPr>
        <w:t>В ходе поверки сначала выполняется измерение в контрольной точке эталонной концевой меры, после чего проводится измерение в пяти заданных точках поверяемой плоскопараллельной меры длины.</w:t>
      </w:r>
    </w:p>
    <w:p w14:paraId="54DE4B32" w14:textId="77777777" w:rsidR="00482CEE" w:rsidRPr="00482CEE" w:rsidRDefault="00482CEE" w:rsidP="00482CEE">
      <w:pPr>
        <w:spacing w:after="0" w:line="240" w:lineRule="auto"/>
        <w:ind w:firstLine="708"/>
        <w:jc w:val="both"/>
        <w:rPr>
          <w:rFonts w:ascii="Times New Roman" w:eastAsia="Times New Roman" w:hAnsi="Times New Roman" w:cs="Times New Roman"/>
          <w:sz w:val="24"/>
          <w:szCs w:val="24"/>
          <w:lang w:eastAsia="ru-RU"/>
        </w:rPr>
      </w:pPr>
      <w:r w:rsidRPr="00482CEE">
        <w:rPr>
          <w:rFonts w:ascii="Times New Roman" w:eastAsia="Times New Roman" w:hAnsi="Times New Roman" w:cs="Times New Roman"/>
          <w:sz w:val="24"/>
          <w:szCs w:val="24"/>
          <w:lang w:eastAsia="ru-RU"/>
        </w:rPr>
        <w:t>Снятие показаний осуществляется двумя индуктивными датчиками типа 1340/826, значения которых автоматически суммируются. Для подъёма датчиков при установке или снятии малогабаритных плоскопараллельных мер применяется пневмоэлектрический механизм, к которому подключено вакуумное устройство для безопасного подъёма мер.</w:t>
      </w:r>
    </w:p>
    <w:p w14:paraId="6EF79AD2" w14:textId="77777777" w:rsidR="00482CEE" w:rsidRPr="00482CEE" w:rsidRDefault="00482CEE" w:rsidP="00482CEE">
      <w:pPr>
        <w:spacing w:after="0" w:line="240" w:lineRule="auto"/>
        <w:ind w:firstLine="708"/>
        <w:jc w:val="both"/>
        <w:rPr>
          <w:rFonts w:ascii="Times New Roman" w:eastAsia="Times New Roman" w:hAnsi="Times New Roman" w:cs="Times New Roman"/>
          <w:sz w:val="24"/>
          <w:szCs w:val="24"/>
          <w:lang w:eastAsia="ru-RU"/>
        </w:rPr>
      </w:pPr>
      <w:r w:rsidRPr="00482CEE">
        <w:rPr>
          <w:rFonts w:ascii="Times New Roman" w:eastAsia="Times New Roman" w:hAnsi="Times New Roman" w:cs="Times New Roman"/>
          <w:sz w:val="24"/>
          <w:szCs w:val="24"/>
          <w:lang w:eastAsia="ru-RU"/>
        </w:rPr>
        <w:t>Обработка и визуализация результатов выполняются в компактном измерительном модуле Millimar 1240. При необходимости данные могут быть переданы на стационарный или портативный компьютер через стандартный последовательный интерфейс.</w:t>
      </w:r>
    </w:p>
    <w:p w14:paraId="2BFB6C71" w14:textId="77777777" w:rsidR="00482CEE" w:rsidRDefault="00482CEE" w:rsidP="00482CEE">
      <w:pPr>
        <w:spacing w:after="0" w:line="240" w:lineRule="auto"/>
        <w:ind w:firstLine="708"/>
        <w:jc w:val="both"/>
        <w:rPr>
          <w:rFonts w:ascii="Times New Roman" w:eastAsia="Times New Roman" w:hAnsi="Times New Roman" w:cs="Times New Roman"/>
          <w:sz w:val="24"/>
          <w:szCs w:val="24"/>
          <w:lang w:eastAsia="ru-RU"/>
        </w:rPr>
      </w:pPr>
      <w:r w:rsidRPr="00482CEE">
        <w:rPr>
          <w:rFonts w:ascii="Times New Roman" w:eastAsia="Times New Roman" w:hAnsi="Times New Roman" w:cs="Times New Roman"/>
          <w:sz w:val="24"/>
          <w:szCs w:val="24"/>
          <w:lang w:eastAsia="ru-RU"/>
        </w:rPr>
        <w:t>Программное обеспечение QMSoft/QM-Block предназначено для измерения как отдельных концевых мер, так и полного комплекта или нескольких идентичных наборов.</w:t>
      </w:r>
    </w:p>
    <w:p w14:paraId="677FF7A1" w14:textId="77777777" w:rsidR="00482CEE" w:rsidRPr="00482CEE" w:rsidRDefault="00482CEE" w:rsidP="00482CEE">
      <w:pPr>
        <w:spacing w:after="0" w:line="240" w:lineRule="auto"/>
        <w:ind w:firstLine="708"/>
        <w:jc w:val="both"/>
        <w:rPr>
          <w:rFonts w:ascii="Times New Roman" w:eastAsia="Times New Roman" w:hAnsi="Times New Roman" w:cs="Times New Roman"/>
          <w:sz w:val="24"/>
          <w:szCs w:val="24"/>
          <w:lang w:eastAsia="ru-RU"/>
        </w:rPr>
      </w:pPr>
      <w:r w:rsidRPr="00482CEE">
        <w:rPr>
          <w:rFonts w:ascii="Times New Roman" w:eastAsia="Times New Roman" w:hAnsi="Times New Roman" w:cs="Times New Roman"/>
          <w:sz w:val="24"/>
          <w:szCs w:val="24"/>
          <w:lang w:eastAsia="ru-RU"/>
        </w:rPr>
        <w:t>После каждого измерения определяются следующие результаты:</w:t>
      </w:r>
    </w:p>
    <w:p w14:paraId="24573673" w14:textId="14AC30FA" w:rsidR="00317DCB" w:rsidRPr="00317DCB" w:rsidRDefault="00317DCB" w:rsidP="00317DCB">
      <w:pPr>
        <w:spacing w:after="0" w:line="240" w:lineRule="auto"/>
        <w:ind w:firstLine="708"/>
        <w:jc w:val="both"/>
        <w:rPr>
          <w:rFonts w:ascii="Times New Roman" w:eastAsia="Times New Roman" w:hAnsi="Times New Roman" w:cs="Times New Roman"/>
          <w:sz w:val="24"/>
          <w:szCs w:val="24"/>
          <w:lang w:eastAsia="ru-RU"/>
        </w:rPr>
      </w:pPr>
      <w:r w:rsidRPr="00317DCB">
        <w:rPr>
          <w:rFonts w:ascii="Times New Roman" w:eastAsia="Times New Roman" w:hAnsi="Times New Roman" w:cs="Times New Roman"/>
          <w:sz w:val="24"/>
          <w:szCs w:val="24"/>
          <w:lang w:eastAsia="ru-RU"/>
        </w:rPr>
        <w:t>– отклонение математического ожидания fm от номинального значения;</w:t>
      </w:r>
    </w:p>
    <w:p w14:paraId="40D09C3D" w14:textId="13EE04EF" w:rsidR="00317DCB" w:rsidRPr="00317DCB" w:rsidRDefault="00317DCB" w:rsidP="00317DCB">
      <w:pPr>
        <w:spacing w:after="0" w:line="240" w:lineRule="auto"/>
        <w:ind w:firstLine="708"/>
        <w:jc w:val="both"/>
        <w:rPr>
          <w:rFonts w:ascii="Times New Roman" w:eastAsia="Times New Roman" w:hAnsi="Times New Roman" w:cs="Times New Roman"/>
          <w:sz w:val="24"/>
          <w:szCs w:val="24"/>
          <w:lang w:eastAsia="ru-RU"/>
        </w:rPr>
      </w:pPr>
      <w:r w:rsidRPr="00317DCB">
        <w:rPr>
          <w:rFonts w:ascii="Times New Roman" w:eastAsia="Times New Roman" w:hAnsi="Times New Roman" w:cs="Times New Roman"/>
          <w:sz w:val="24"/>
          <w:szCs w:val="24"/>
          <w:lang w:eastAsia="ru-RU"/>
        </w:rPr>
        <w:t>– верхнее и нижнее отклонение</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f</m:t>
            </m:r>
          </m:e>
          <m:sub>
            <m:r>
              <w:rPr>
                <w:rFonts w:ascii="Cambria Math" w:eastAsia="Times New Roman" w:hAnsi="Cambria Math" w:cs="Times New Roman"/>
                <w:sz w:val="24"/>
                <w:szCs w:val="24"/>
                <w:lang w:eastAsia="ru-RU"/>
              </w:rPr>
              <m:t>lo</m:t>
            </m:r>
          </m:sub>
        </m:sSub>
      </m:oMath>
      <w:r>
        <w:rPr>
          <w:rFonts w:ascii="Times New Roman" w:eastAsia="Times New Roman" w:hAnsi="Times New Roman" w:cs="Times New Roman"/>
          <w:sz w:val="24"/>
          <w:szCs w:val="24"/>
          <w:lang w:eastAsia="ru-RU"/>
        </w:rPr>
        <w:t xml:space="preserve"> </w:t>
      </w:r>
      <w:r w:rsidRPr="00317DCB">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 xml:space="preserve"> </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f</m:t>
            </m:r>
          </m:e>
          <m:sub>
            <m:r>
              <w:rPr>
                <w:rFonts w:ascii="Cambria Math" w:eastAsia="Times New Roman" w:hAnsi="Cambria Math" w:cs="Times New Roman"/>
                <w:sz w:val="24"/>
                <w:szCs w:val="24"/>
                <w:lang w:eastAsia="ru-RU"/>
              </w:rPr>
              <m:t>hi</m:t>
            </m:r>
          </m:sub>
        </m:sSub>
      </m:oMath>
      <w:r>
        <w:rPr>
          <w:rFonts w:ascii="Times New Roman" w:eastAsia="Times New Roman" w:hAnsi="Times New Roman" w:cs="Times New Roman"/>
          <w:sz w:val="24"/>
          <w:szCs w:val="24"/>
          <w:lang w:eastAsia="ru-RU"/>
        </w:rPr>
        <w:t xml:space="preserve"> </w:t>
      </w:r>
      <w:r w:rsidRPr="00317DCB">
        <w:rPr>
          <w:rFonts w:ascii="Times New Roman" w:eastAsia="Times New Roman" w:hAnsi="Times New Roman" w:cs="Times New Roman"/>
          <w:sz w:val="24"/>
          <w:szCs w:val="24"/>
          <w:lang w:eastAsia="ru-RU"/>
        </w:rPr>
        <w:t>от среднего значения;</w:t>
      </w:r>
    </w:p>
    <w:p w14:paraId="1E06AE6C" w14:textId="32158D36" w:rsidR="00317DCB" w:rsidRDefault="00317DCB" w:rsidP="00317DCB">
      <w:pPr>
        <w:spacing w:after="0" w:line="240" w:lineRule="auto"/>
        <w:ind w:firstLine="708"/>
        <w:jc w:val="both"/>
        <w:rPr>
          <w:rFonts w:ascii="Times New Roman" w:eastAsia="Times New Roman" w:hAnsi="Times New Roman" w:cs="Times New Roman"/>
          <w:sz w:val="24"/>
          <w:szCs w:val="24"/>
          <w:lang w:eastAsia="ru-RU"/>
        </w:rPr>
      </w:pPr>
      <w:r w:rsidRPr="00317DCB">
        <w:rPr>
          <w:rFonts w:ascii="Times New Roman" w:eastAsia="Times New Roman" w:hAnsi="Times New Roman" w:cs="Times New Roman"/>
          <w:sz w:val="24"/>
          <w:szCs w:val="24"/>
          <w:lang w:eastAsia="ru-RU"/>
        </w:rPr>
        <w:t xml:space="preserve">– максимальное отклонение </w:t>
      </w:r>
      <m:oMath>
        <m:sSub>
          <m:sSubPr>
            <m:ctrlPr>
              <w:rPr>
                <w:rFonts w:ascii="Cambria Math" w:eastAsia="Times New Roman" w:hAnsi="Cambria Math" w:cs="Times New Roman"/>
                <w:sz w:val="24"/>
                <w:szCs w:val="24"/>
                <w:lang w:eastAsia="ru-RU"/>
              </w:rPr>
            </m:ctrlPr>
          </m:sSubPr>
          <m:e>
            <m:r>
              <w:rPr>
                <w:rFonts w:ascii="Cambria Math" w:eastAsia="Times New Roman" w:hAnsi="Cambria Math" w:cs="Times New Roman"/>
                <w:sz w:val="24"/>
                <w:szCs w:val="24"/>
                <w:lang w:eastAsia="ru-RU"/>
              </w:rPr>
              <m:t>f</m:t>
            </m:r>
          </m:e>
          <m:sub>
            <m:r>
              <w:rPr>
                <w:rFonts w:ascii="Cambria Math" w:eastAsia="Times New Roman" w:hAnsi="Cambria Math" w:cs="Times New Roman"/>
                <w:sz w:val="24"/>
                <w:szCs w:val="24"/>
                <w:lang w:eastAsia="ru-RU"/>
              </w:rPr>
              <m:t>lo</m:t>
            </m:r>
          </m:sub>
        </m:sSub>
      </m:oMath>
      <w:r>
        <w:rPr>
          <w:rFonts w:ascii="Times New Roman" w:eastAsia="Times New Roman" w:hAnsi="Times New Roman" w:cs="Times New Roman"/>
          <w:sz w:val="24"/>
          <w:szCs w:val="24"/>
          <w:lang w:eastAsia="ru-RU"/>
        </w:rPr>
        <w:t xml:space="preserve"> </w:t>
      </w:r>
      <w:r w:rsidRPr="00317DCB">
        <w:rPr>
          <w:rFonts w:ascii="Times New Roman" w:eastAsia="Times New Roman" w:hAnsi="Times New Roman" w:cs="Times New Roman"/>
          <w:sz w:val="24"/>
          <w:szCs w:val="24"/>
          <w:lang w:eastAsia="ru-RU"/>
        </w:rPr>
        <w:t>от номинального размера для любых точек с указанием допускаемых значений fn.</w:t>
      </w:r>
    </w:p>
    <w:p w14:paraId="4C26C105" w14:textId="5E83A7CB" w:rsidR="00C6269B" w:rsidRDefault="00E54B81" w:rsidP="00C6269B">
      <w:pPr>
        <w:spacing w:after="0" w:line="240" w:lineRule="auto"/>
        <w:ind w:firstLine="708"/>
        <w:jc w:val="both"/>
        <w:rPr>
          <w:rFonts w:ascii="Times New Roman" w:eastAsia="Times New Roman" w:hAnsi="Times New Roman" w:cs="Times New Roman"/>
          <w:sz w:val="24"/>
          <w:szCs w:val="24"/>
          <w:lang w:eastAsia="ru-RU"/>
        </w:rPr>
      </w:pPr>
      <w:r w:rsidRPr="00E54B81">
        <w:rPr>
          <w:rFonts w:ascii="Times New Roman" w:eastAsia="Times New Roman" w:hAnsi="Times New Roman" w:cs="Times New Roman"/>
          <w:sz w:val="24"/>
          <w:szCs w:val="24"/>
          <w:lang w:eastAsia="ru-RU"/>
        </w:rPr>
        <w:t>После завершения процесса измерений проводится оценка неопредел</w:t>
      </w:r>
      <w:r w:rsidR="002D78B8">
        <w:rPr>
          <w:rFonts w:ascii="Times New Roman" w:eastAsia="Times New Roman" w:hAnsi="Times New Roman" w:cs="Times New Roman"/>
          <w:sz w:val="24"/>
          <w:szCs w:val="24"/>
          <w:lang w:eastAsia="ru-RU"/>
        </w:rPr>
        <w:t>е</w:t>
      </w:r>
      <w:r w:rsidRPr="00E54B81">
        <w:rPr>
          <w:rFonts w:ascii="Times New Roman" w:eastAsia="Times New Roman" w:hAnsi="Times New Roman" w:cs="Times New Roman"/>
          <w:sz w:val="24"/>
          <w:szCs w:val="24"/>
          <w:lang w:eastAsia="ru-RU"/>
        </w:rPr>
        <w:t>нности</w:t>
      </w:r>
      <w:r w:rsidR="002D78B8" w:rsidRPr="002D78B8">
        <w:rPr>
          <w:rFonts w:ascii="Times New Roman" w:eastAsia="Times New Roman" w:hAnsi="Times New Roman" w:cs="Times New Roman"/>
          <w:sz w:val="24"/>
          <w:szCs w:val="24"/>
          <w:lang w:eastAsia="ru-RU"/>
        </w:rPr>
        <w:t xml:space="preserve"> [1]</w:t>
      </w:r>
      <w:r w:rsidRPr="00E54B81">
        <w:rPr>
          <w:rFonts w:ascii="Times New Roman" w:eastAsia="Times New Roman" w:hAnsi="Times New Roman" w:cs="Times New Roman"/>
          <w:sz w:val="24"/>
          <w:szCs w:val="24"/>
          <w:lang w:eastAsia="ru-RU"/>
        </w:rPr>
        <w:t>. На этом этапе анализируются все факторы, которые могли повлиять на полученный результат</w:t>
      </w:r>
      <w:r>
        <w:rPr>
          <w:rFonts w:ascii="Times New Roman" w:eastAsia="Times New Roman" w:hAnsi="Times New Roman" w:cs="Times New Roman"/>
          <w:sz w:val="24"/>
          <w:szCs w:val="24"/>
          <w:lang w:eastAsia="ru-RU"/>
        </w:rPr>
        <w:t>.</w:t>
      </w:r>
      <w:r w:rsidR="00C6269B" w:rsidRPr="00C6269B">
        <w:t xml:space="preserve"> </w:t>
      </w:r>
      <w:r w:rsidR="00C6269B" w:rsidRPr="00C6269B">
        <w:rPr>
          <w:rFonts w:ascii="Times New Roman" w:eastAsia="Times New Roman" w:hAnsi="Times New Roman" w:cs="Times New Roman"/>
          <w:sz w:val="24"/>
          <w:szCs w:val="24"/>
          <w:lang w:eastAsia="ru-RU"/>
        </w:rPr>
        <w:t>Для количественной оценки влияния различных факторов на результат калибровки необходимо построить математическую модель измерений</w:t>
      </w:r>
      <w:r w:rsidR="00C6269B">
        <w:rPr>
          <w:rFonts w:ascii="Times New Roman" w:eastAsia="Times New Roman" w:hAnsi="Times New Roman" w:cs="Times New Roman"/>
          <w:sz w:val="24"/>
          <w:szCs w:val="24"/>
          <w:lang w:eastAsia="ru-RU"/>
        </w:rPr>
        <w:t xml:space="preserve"> по формуле 1.</w:t>
      </w:r>
    </w:p>
    <w:p w14:paraId="220E11D3" w14:textId="77777777" w:rsidR="00C6269B" w:rsidRDefault="00C6269B" w:rsidP="00C6269B">
      <w:pPr>
        <w:spacing w:after="0" w:line="240" w:lineRule="auto"/>
        <w:ind w:firstLine="708"/>
        <w:jc w:val="both"/>
        <w:rPr>
          <w:rFonts w:ascii="Times New Roman" w:eastAsia="Times New Roman" w:hAnsi="Times New Roman" w:cs="Times New Roman"/>
          <w:sz w:val="24"/>
          <w:szCs w:val="24"/>
          <w:lang w:eastAsia="ru-RU"/>
        </w:rPr>
      </w:pPr>
    </w:p>
    <w:p w14:paraId="03A30FC9" w14:textId="457AF3FA" w:rsidR="00C6269B" w:rsidRDefault="00C6269B" w:rsidP="00C6269B">
      <w:pPr>
        <w:spacing w:after="0" w:line="240" w:lineRule="auto"/>
        <w:ind w:firstLine="708"/>
        <w:jc w:val="right"/>
        <w:rPr>
          <w:rFonts w:ascii="Times New Roman" w:eastAsia="TimesNewRomanPS-BoldMT" w:hAnsi="Times New Roman" w:cs="Times New Roman"/>
          <w:iCs/>
        </w:rPr>
      </w:pP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vertAlign w:val="subscript"/>
        </w:rPr>
        <w:t>Х</w:t>
      </w:r>
      <w:r w:rsidRPr="00C6269B">
        <w:rPr>
          <w:rFonts w:ascii="Times New Roman" w:eastAsia="TimesNewRomanPSMT" w:hAnsi="Times New Roman" w:cs="Times New Roman"/>
          <w:sz w:val="24"/>
          <w:szCs w:val="24"/>
        </w:rPr>
        <w:t xml:space="preserve"> = </w:t>
      </w: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vertAlign w:val="subscript"/>
          <w:lang w:val="en-US"/>
        </w:rPr>
        <w:t>S</w:t>
      </w:r>
      <w:r w:rsidRPr="00C6269B">
        <w:rPr>
          <w:rFonts w:ascii="Times New Roman" w:eastAsia="SymbolMT" w:hAnsi="Times New Roman" w:cs="Times New Roman"/>
          <w:sz w:val="24"/>
          <w:szCs w:val="24"/>
        </w:rPr>
        <w:t>+ δ</w:t>
      </w:r>
      <w:r w:rsidRPr="00C6269B">
        <w:rPr>
          <w:rFonts w:ascii="Times New Roman" w:eastAsia="TimesNewRomanPS-BoldMT" w:hAnsi="Times New Roman" w:cs="Times New Roman"/>
          <w:iCs/>
          <w:sz w:val="24"/>
          <w:szCs w:val="24"/>
        </w:rPr>
        <w:t>l</w:t>
      </w:r>
      <w:r w:rsidRPr="00C6269B">
        <w:rPr>
          <w:rFonts w:ascii="Times New Roman" w:eastAsia="TimesNewRomanPSMT" w:hAnsi="Times New Roman" w:cs="Times New Roman"/>
          <w:sz w:val="24"/>
          <w:szCs w:val="24"/>
        </w:rPr>
        <w:t xml:space="preserve">+ </w:t>
      </w: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D</w:t>
      </w:r>
      <w:r w:rsidRPr="00C6269B">
        <w:rPr>
          <w:rFonts w:ascii="Times New Roman" w:eastAsia="SymbolMT" w:hAnsi="Times New Roman" w:cs="Times New Roman"/>
          <w:sz w:val="24"/>
          <w:szCs w:val="24"/>
        </w:rPr>
        <w:t>+ 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C</w:t>
      </w:r>
      <w:r w:rsidRPr="00C6269B">
        <w:rPr>
          <w:rFonts w:ascii="Times New Roman" w:eastAsia="SymbolMT" w:hAnsi="Times New Roman" w:cs="Times New Roman"/>
          <w:sz w:val="24"/>
          <w:szCs w:val="24"/>
        </w:rPr>
        <w:t>+ δα</w:t>
      </w:r>
      <w:r w:rsidRPr="00C6269B">
        <w:rPr>
          <w:rFonts w:ascii="Times New Roman" w:hAnsi="Times New Roman" w:cs="Times New Roman"/>
          <w:sz w:val="24"/>
          <w:szCs w:val="24"/>
        </w:rPr>
        <w:t>∙</w:t>
      </w: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lang w:val="en-US"/>
        </w:rPr>
        <w:t>t</w:t>
      </w:r>
      <w:r w:rsidRPr="00C6269B">
        <w:rPr>
          <w:rFonts w:ascii="Times New Roman" w:eastAsia="TimesNewRomanPS-BoldMT" w:hAnsi="Times New Roman" w:cs="Times New Roman"/>
          <w:iCs/>
          <w:sz w:val="24"/>
          <w:szCs w:val="24"/>
        </w:rPr>
        <w:t>∙</w:t>
      </w:r>
      <w:r w:rsidRPr="00C6269B">
        <w:rPr>
          <w:rFonts w:ascii="Times New Roman" w:hAnsi="Times New Roman" w:cs="Times New Roman"/>
          <w:iCs/>
          <w:sz w:val="24"/>
          <w:szCs w:val="24"/>
        </w:rPr>
        <w:t>L</w:t>
      </w:r>
      <w:r w:rsidRPr="00C6269B">
        <w:rPr>
          <w:rFonts w:ascii="Times New Roman" w:eastAsia="SymbolMT" w:hAnsi="Times New Roman" w:cs="Times New Roman"/>
          <w:sz w:val="24"/>
          <w:szCs w:val="24"/>
        </w:rPr>
        <w:t xml:space="preserve"> + 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V</w:t>
      </w:r>
      <w:r w:rsidRPr="00C6269B">
        <w:rPr>
          <w:rFonts w:ascii="Times New Roman" w:eastAsia="TimesNewRomanPS-BoldMT" w:hAnsi="Times New Roman" w:cs="Times New Roman"/>
          <w:iCs/>
          <w:sz w:val="24"/>
          <w:szCs w:val="24"/>
        </w:rPr>
        <w:t xml:space="preserve"> </w:t>
      </w:r>
      <w:r>
        <w:rPr>
          <w:rFonts w:ascii="Times New Roman" w:eastAsia="TimesNewRomanPS-BoldMT" w:hAnsi="Times New Roman" w:cs="Times New Roman"/>
          <w:iCs/>
        </w:rPr>
        <w:tab/>
      </w:r>
      <w:r>
        <w:rPr>
          <w:rFonts w:ascii="Times New Roman" w:eastAsia="TimesNewRomanPS-BoldMT" w:hAnsi="Times New Roman" w:cs="Times New Roman"/>
          <w:iCs/>
        </w:rPr>
        <w:tab/>
      </w:r>
      <w:r>
        <w:rPr>
          <w:rFonts w:ascii="Times New Roman" w:eastAsia="TimesNewRomanPS-BoldMT" w:hAnsi="Times New Roman" w:cs="Times New Roman"/>
          <w:iCs/>
        </w:rPr>
        <w:tab/>
        <w:t xml:space="preserve">        </w:t>
      </w:r>
      <w:r>
        <w:rPr>
          <w:rFonts w:ascii="Times New Roman" w:eastAsia="TimesNewRomanPS-BoldMT" w:hAnsi="Times New Roman" w:cs="Times New Roman"/>
          <w:iCs/>
        </w:rPr>
        <w:tab/>
      </w:r>
      <w:r w:rsidRPr="00C6269B">
        <w:rPr>
          <w:rFonts w:ascii="Times New Roman" w:eastAsia="TimesNewRomanPS-BoldMT" w:hAnsi="Times New Roman" w:cs="Times New Roman"/>
          <w:iCs/>
        </w:rPr>
        <w:t>(1)</w:t>
      </w:r>
    </w:p>
    <w:p w14:paraId="7335A167" w14:textId="77777777" w:rsidR="00C6269B" w:rsidRDefault="00C6269B" w:rsidP="00C6269B">
      <w:pPr>
        <w:spacing w:after="0" w:line="240" w:lineRule="auto"/>
        <w:ind w:firstLine="708"/>
        <w:jc w:val="both"/>
        <w:rPr>
          <w:rFonts w:ascii="Times New Roman" w:eastAsia="TimesNewRomanPS-BoldMT" w:hAnsi="Times New Roman" w:cs="Times New Roman"/>
          <w:iCs/>
        </w:rPr>
      </w:pPr>
    </w:p>
    <w:p w14:paraId="6BBDE239" w14:textId="77777777" w:rsidR="00C6269B" w:rsidRDefault="00C6269B" w:rsidP="00C6269B">
      <w:pPr>
        <w:spacing w:after="0" w:line="240" w:lineRule="auto"/>
        <w:ind w:firstLine="708"/>
        <w:rPr>
          <w:rFonts w:ascii="Times New Roman" w:eastAsia="Times New Roman" w:hAnsi="Times New Roman" w:cs="Times New Roman"/>
          <w:b/>
          <w:bCs/>
          <w:color w:val="000000"/>
          <w:sz w:val="24"/>
          <w:szCs w:val="24"/>
          <w:lang w:eastAsia="ru-RU"/>
        </w:rPr>
      </w:pPr>
    </w:p>
    <w:p w14:paraId="05C0A666" w14:textId="77777777" w:rsidR="00C6269B" w:rsidRDefault="00C6269B" w:rsidP="00C6269B">
      <w:pPr>
        <w:spacing w:after="0" w:line="240" w:lineRule="auto"/>
        <w:ind w:firstLine="708"/>
        <w:rPr>
          <w:rFonts w:ascii="Times New Roman" w:eastAsia="Times New Roman" w:hAnsi="Times New Roman" w:cs="Times New Roman"/>
          <w:b/>
          <w:bCs/>
          <w:color w:val="000000"/>
          <w:sz w:val="24"/>
          <w:szCs w:val="24"/>
          <w:lang w:eastAsia="ru-RU"/>
        </w:rPr>
      </w:pPr>
    </w:p>
    <w:p w14:paraId="355E8B40" w14:textId="77777777" w:rsidR="00C6269B" w:rsidRDefault="00C6269B" w:rsidP="00C6269B">
      <w:pPr>
        <w:spacing w:after="0" w:line="240" w:lineRule="auto"/>
        <w:ind w:firstLine="708"/>
        <w:rPr>
          <w:rFonts w:ascii="Times New Roman" w:eastAsia="Times New Roman" w:hAnsi="Times New Roman" w:cs="Times New Roman"/>
          <w:b/>
          <w:bCs/>
          <w:color w:val="000000"/>
          <w:sz w:val="24"/>
          <w:szCs w:val="24"/>
          <w:lang w:eastAsia="ru-RU"/>
        </w:rPr>
      </w:pPr>
    </w:p>
    <w:p w14:paraId="3FB6E9B9" w14:textId="09B4B841" w:rsidR="00C6269B" w:rsidRDefault="00C6269B" w:rsidP="00C6269B">
      <w:pPr>
        <w:spacing w:after="0" w:line="240" w:lineRule="auto"/>
        <w:ind w:firstLine="708"/>
        <w:rPr>
          <w:rFonts w:ascii="Times New Roman" w:eastAsia="Times New Roman" w:hAnsi="Times New Roman" w:cs="Times New Roman"/>
          <w:b/>
          <w:bCs/>
          <w:color w:val="000000"/>
          <w:sz w:val="24"/>
          <w:szCs w:val="24"/>
          <w:lang w:eastAsia="ru-RU"/>
        </w:rPr>
      </w:pPr>
      <w:r w:rsidRPr="00837584">
        <w:rPr>
          <w:rFonts w:ascii="Times New Roman" w:eastAsia="Times New Roman" w:hAnsi="Times New Roman" w:cs="Times New Roman"/>
          <w:b/>
          <w:bCs/>
          <w:color w:val="000000"/>
          <w:sz w:val="24"/>
          <w:szCs w:val="24"/>
          <w:lang w:eastAsia="ru-RU"/>
        </w:rPr>
        <w:t>Таблица 1</w:t>
      </w:r>
      <w:r>
        <w:rPr>
          <w:rFonts w:ascii="Times New Roman" w:eastAsia="Times New Roman" w:hAnsi="Times New Roman" w:cs="Times New Roman"/>
          <w:b/>
          <w:bCs/>
          <w:color w:val="000000"/>
          <w:sz w:val="24"/>
          <w:szCs w:val="24"/>
          <w:lang w:eastAsia="ru-RU"/>
        </w:rPr>
        <w:t xml:space="preserve">- </w:t>
      </w:r>
      <w:r w:rsidRPr="00C6269B">
        <w:rPr>
          <w:rFonts w:ascii="Times New Roman" w:eastAsia="Times New Roman" w:hAnsi="Times New Roman" w:cs="Times New Roman"/>
          <w:color w:val="000000"/>
          <w:sz w:val="24"/>
          <w:szCs w:val="24"/>
          <w:lang w:eastAsia="ru-RU"/>
        </w:rPr>
        <w:t>Входные величины и поправки, применяемые при вычислении длины концевой меры</w:t>
      </w:r>
    </w:p>
    <w:p w14:paraId="7E0F9798" w14:textId="77777777" w:rsidR="00C6269B" w:rsidRPr="00482CEE" w:rsidRDefault="00C6269B" w:rsidP="00C6269B">
      <w:pPr>
        <w:spacing w:after="0" w:line="240" w:lineRule="auto"/>
        <w:rPr>
          <w:rFonts w:ascii="Times New Roman" w:eastAsia="Times New Roman" w:hAnsi="Times New Roman" w:cs="Times New Roman"/>
          <w:b/>
          <w:bCs/>
          <w:color w:val="000000"/>
          <w:sz w:val="24"/>
          <w:szCs w:val="24"/>
          <w:lang w:eastAsia="ru-RU"/>
        </w:rPr>
      </w:pPr>
    </w:p>
    <w:tbl>
      <w:tblPr>
        <w:tblStyle w:val="a8"/>
        <w:tblW w:w="9464" w:type="dxa"/>
        <w:tblLook w:val="04A0" w:firstRow="1" w:lastRow="0" w:firstColumn="1" w:lastColumn="0" w:noHBand="0" w:noVBand="1"/>
      </w:tblPr>
      <w:tblGrid>
        <w:gridCol w:w="1049"/>
        <w:gridCol w:w="3332"/>
        <w:gridCol w:w="5083"/>
      </w:tblGrid>
      <w:tr w:rsidR="00C6269B" w:rsidRPr="00C6269B" w14:paraId="42CCB1B1" w14:textId="77777777" w:rsidTr="00F87290">
        <w:tc>
          <w:tcPr>
            <w:tcW w:w="1049" w:type="dxa"/>
          </w:tcPr>
          <w:p w14:paraId="721B23F9"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vertAlign w:val="subscript"/>
                <w:lang w:val="en-US"/>
              </w:rPr>
              <w:t>S</w:t>
            </w:r>
          </w:p>
        </w:tc>
        <w:tc>
          <w:tcPr>
            <w:tcW w:w="3332" w:type="dxa"/>
          </w:tcPr>
          <w:p w14:paraId="163FEF3C"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длина эталонной </w:t>
            </w:r>
            <w:r w:rsidRPr="00C6269B">
              <w:rPr>
                <w:rFonts w:ascii="Times New Roman" w:hAnsi="Times New Roman" w:cs="Times New Roman"/>
                <w:sz w:val="24"/>
                <w:szCs w:val="24"/>
              </w:rPr>
              <w:t xml:space="preserve">концевой меры </w:t>
            </w:r>
            <w:r w:rsidRPr="00C6269B">
              <w:rPr>
                <w:rFonts w:ascii="Times New Roman" w:eastAsia="TimesNewRomanPSMT" w:hAnsi="Times New Roman" w:cs="Times New Roman"/>
                <w:sz w:val="24"/>
                <w:szCs w:val="24"/>
              </w:rPr>
              <w:t xml:space="preserve">при температуре </w:t>
            </w:r>
            <w:r w:rsidRPr="00C6269B">
              <w:rPr>
                <w:rFonts w:ascii="Times New Roman" w:eastAsia="TimesNewRomanPSMT" w:hAnsi="Times New Roman" w:cs="Times New Roman"/>
                <w:sz w:val="24"/>
                <w:szCs w:val="24"/>
                <w:lang w:val="en-US"/>
              </w:rPr>
              <w:t>t</w:t>
            </w:r>
            <w:r w:rsidRPr="00C6269B">
              <w:rPr>
                <w:rFonts w:ascii="Times New Roman" w:eastAsia="TimesNewRomanPSMT" w:hAnsi="Times New Roman" w:cs="Times New Roman"/>
                <w:sz w:val="24"/>
                <w:szCs w:val="24"/>
                <w:vertAlign w:val="subscript"/>
              </w:rPr>
              <w:t>0</w:t>
            </w:r>
            <w:r w:rsidRPr="00C6269B">
              <w:rPr>
                <w:rFonts w:ascii="Times New Roman" w:eastAsia="TimesNewRomanPSMT" w:hAnsi="Times New Roman" w:cs="Times New Roman"/>
                <w:sz w:val="24"/>
                <w:szCs w:val="24"/>
                <w:lang w:val="en-US"/>
              </w:rPr>
              <w:t> </w:t>
            </w:r>
            <w:r w:rsidRPr="00C6269B">
              <w:rPr>
                <w:rFonts w:ascii="Times New Roman" w:eastAsia="TimesNewRomanPSMT" w:hAnsi="Times New Roman" w:cs="Times New Roman"/>
                <w:sz w:val="24"/>
                <w:szCs w:val="24"/>
              </w:rPr>
              <w:t>=</w:t>
            </w:r>
            <w:r w:rsidRPr="00C6269B">
              <w:rPr>
                <w:rFonts w:ascii="Times New Roman" w:eastAsia="TimesNewRomanPSMT" w:hAnsi="Times New Roman" w:cs="Times New Roman"/>
                <w:sz w:val="24"/>
                <w:szCs w:val="24"/>
                <w:lang w:val="en-US"/>
              </w:rPr>
              <w:t> </w:t>
            </w:r>
            <w:r w:rsidRPr="00C6269B">
              <w:rPr>
                <w:rFonts w:ascii="Times New Roman" w:eastAsia="TimesNewRomanPSMT" w:hAnsi="Times New Roman" w:cs="Times New Roman"/>
                <w:sz w:val="24"/>
                <w:szCs w:val="24"/>
              </w:rPr>
              <w:t>20 </w:t>
            </w:r>
            <w:r w:rsidRPr="00C6269B">
              <w:rPr>
                <w:rFonts w:ascii="Times New Roman" w:eastAsia="SymbolMT" w:hAnsi="Times New Roman" w:cs="Times New Roman"/>
                <w:sz w:val="24"/>
                <w:szCs w:val="24"/>
              </w:rPr>
              <w:t>°</w:t>
            </w:r>
            <w:r w:rsidRPr="00C6269B">
              <w:rPr>
                <w:rFonts w:ascii="Times New Roman" w:eastAsia="TimesNewRomanPSMT" w:hAnsi="Times New Roman" w:cs="Times New Roman"/>
                <w:sz w:val="24"/>
                <w:szCs w:val="24"/>
              </w:rPr>
              <w:t xml:space="preserve">С (в соответствии </w:t>
            </w:r>
            <w:r w:rsidRPr="00C6269B">
              <w:rPr>
                <w:rFonts w:ascii="Times New Roman" w:eastAsia="TimesNewRomanPS-BoldMT" w:hAnsi="Times New Roman" w:cs="Times New Roman"/>
                <w:sz w:val="24"/>
                <w:szCs w:val="24"/>
              </w:rPr>
              <w:t>с приложением к сертификату о калибровке)</w:t>
            </w:r>
          </w:p>
        </w:tc>
        <w:tc>
          <w:tcPr>
            <w:tcW w:w="5083" w:type="dxa"/>
          </w:tcPr>
          <w:p w14:paraId="2DC99A4E" w14:textId="74B724D8"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действительная длина эталонной </w:t>
            </w:r>
            <w:r w:rsidRPr="00C6269B">
              <w:rPr>
                <w:rFonts w:ascii="Times New Roman" w:hAnsi="Times New Roman" w:cs="Times New Roman"/>
                <w:sz w:val="24"/>
                <w:szCs w:val="24"/>
              </w:rPr>
              <w:t xml:space="preserve">концевой меры составляет </w:t>
            </w:r>
            <w:r w:rsidR="00A04F28">
              <w:rPr>
                <w:rFonts w:ascii="Times New Roman" w:hAnsi="Times New Roman" w:cs="Times New Roman"/>
                <w:sz w:val="24"/>
                <w:szCs w:val="24"/>
              </w:rPr>
              <w:t>1</w:t>
            </w:r>
            <w:r w:rsidRPr="00C6269B">
              <w:rPr>
                <w:rFonts w:ascii="Times New Roman" w:hAnsi="Times New Roman" w:cs="Times New Roman"/>
                <w:sz w:val="24"/>
                <w:szCs w:val="24"/>
              </w:rPr>
              <w:t>,</w:t>
            </w:r>
            <w:r w:rsidR="00A04F28">
              <w:rPr>
                <w:rFonts w:ascii="Times New Roman" w:hAnsi="Times New Roman" w:cs="Times New Roman"/>
                <w:sz w:val="24"/>
                <w:szCs w:val="24"/>
              </w:rPr>
              <w:t>00009</w:t>
            </w:r>
            <w:r w:rsidRPr="00C6269B">
              <w:rPr>
                <w:rFonts w:ascii="Times New Roman" w:eastAsia="TimesNewRomanPSMT" w:hAnsi="Times New Roman" w:cs="Times New Roman"/>
                <w:sz w:val="24"/>
                <w:szCs w:val="24"/>
              </w:rPr>
              <w:t xml:space="preserve"> мм.</w:t>
            </w:r>
          </w:p>
          <w:p w14:paraId="2A315D15" w14:textId="1C9F732F"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Неопределенность измерений </w:t>
            </w:r>
            <w:r w:rsidRPr="00C6269B">
              <w:rPr>
                <w:rFonts w:ascii="Times New Roman" w:eastAsia="TimesNewRomanPSMT" w:hAnsi="Times New Roman" w:cs="Times New Roman"/>
                <w:sz w:val="24"/>
                <w:szCs w:val="24"/>
                <w:lang w:val="en-US"/>
              </w:rPr>
              <w:t>U</w:t>
            </w:r>
            <w:r w:rsidRPr="00C6269B">
              <w:rPr>
                <w:rFonts w:ascii="Times New Roman" w:eastAsia="TimesNewRomanPSMT" w:hAnsi="Times New Roman" w:cs="Times New Roman"/>
                <w:sz w:val="24"/>
                <w:szCs w:val="24"/>
              </w:rPr>
              <w:t>=0,05 мкм + 0,5·10</w:t>
            </w:r>
            <w:r w:rsidRPr="00C6269B">
              <w:rPr>
                <w:rFonts w:ascii="Times New Roman" w:eastAsia="TimesNewRomanPSMT" w:hAnsi="Times New Roman" w:cs="Times New Roman"/>
                <w:sz w:val="24"/>
                <w:szCs w:val="24"/>
                <w:vertAlign w:val="superscript"/>
              </w:rPr>
              <w:t>-6</w:t>
            </w:r>
            <w:r w:rsidRPr="00C6269B">
              <w:rPr>
                <w:rFonts w:ascii="Times New Roman" w:eastAsia="TimesNewRomanPSMT" w:hAnsi="Times New Roman" w:cs="Times New Roman"/>
                <w:sz w:val="24"/>
                <w:szCs w:val="24"/>
              </w:rPr>
              <w:t>·</w:t>
            </w: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rPr>
              <w:t xml:space="preserve"> = 0,0500</w:t>
            </w:r>
            <w:r w:rsidR="00A04F28">
              <w:rPr>
                <w:rFonts w:ascii="Times New Roman" w:eastAsia="TimesNewRomanPSMT" w:hAnsi="Times New Roman" w:cs="Times New Roman"/>
                <w:sz w:val="24"/>
                <w:szCs w:val="24"/>
              </w:rPr>
              <w:t>005</w:t>
            </w:r>
            <w:r w:rsidRPr="00C6269B">
              <w:rPr>
                <w:rFonts w:ascii="Times New Roman" w:eastAsia="TimesNewRomanPSMT" w:hAnsi="Times New Roman" w:cs="Times New Roman"/>
                <w:sz w:val="24"/>
                <w:szCs w:val="24"/>
              </w:rPr>
              <w:t xml:space="preserve"> мкм, где </w:t>
            </w: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rPr>
              <w:t xml:space="preserve"> – номинальная длина концевой меры в мм, при </w:t>
            </w:r>
            <w:r w:rsidRPr="00C6269B">
              <w:rPr>
                <w:rFonts w:ascii="Times New Roman" w:eastAsia="TimesNewRomanPSMT" w:hAnsi="Times New Roman" w:cs="Times New Roman"/>
                <w:sz w:val="24"/>
                <w:szCs w:val="24"/>
                <w:lang w:val="en-US"/>
              </w:rPr>
              <w:t>k</w:t>
            </w:r>
            <w:r w:rsidRPr="00C6269B">
              <w:rPr>
                <w:rFonts w:ascii="Times New Roman" w:eastAsia="TimesNewRomanPSMT" w:hAnsi="Times New Roman" w:cs="Times New Roman"/>
                <w:sz w:val="24"/>
                <w:szCs w:val="24"/>
              </w:rPr>
              <w:t>=2, р=0,95.</w:t>
            </w:r>
          </w:p>
        </w:tc>
      </w:tr>
      <w:tr w:rsidR="00C6269B" w:rsidRPr="00C6269B" w14:paraId="3A2C807E" w14:textId="77777777" w:rsidTr="00F87290">
        <w:tc>
          <w:tcPr>
            <w:tcW w:w="1049" w:type="dxa"/>
          </w:tcPr>
          <w:p w14:paraId="41C99C95"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rPr>
              <w:t>l</w:t>
            </w:r>
          </w:p>
        </w:tc>
        <w:tc>
          <w:tcPr>
            <w:tcW w:w="3332" w:type="dxa"/>
          </w:tcPr>
          <w:p w14:paraId="6E88CC54"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разность длин калибруемой и эталонной </w:t>
            </w:r>
            <w:r w:rsidRPr="00C6269B">
              <w:rPr>
                <w:rFonts w:ascii="Times New Roman" w:hAnsi="Times New Roman" w:cs="Times New Roman"/>
                <w:sz w:val="24"/>
                <w:szCs w:val="24"/>
              </w:rPr>
              <w:t>концевых мер</w:t>
            </w:r>
          </w:p>
        </w:tc>
        <w:tc>
          <w:tcPr>
            <w:tcW w:w="5083" w:type="dxa"/>
          </w:tcPr>
          <w:p w14:paraId="1113A84E" w14:textId="106027CB"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по протоколу отклонение калибруемой концевой меры от номинального значения составляет: -0,04</w:t>
            </w:r>
            <w:r w:rsidR="00062D56">
              <w:rPr>
                <w:rFonts w:ascii="Times New Roman" w:eastAsia="TimesNewRomanPSMT" w:hAnsi="Times New Roman" w:cs="Times New Roman"/>
                <w:sz w:val="24"/>
                <w:szCs w:val="24"/>
              </w:rPr>
              <w:t xml:space="preserve"> мкм</w:t>
            </w:r>
          </w:p>
        </w:tc>
      </w:tr>
      <w:tr w:rsidR="00C6269B" w:rsidRPr="00C6269B" w14:paraId="0561355B" w14:textId="77777777" w:rsidTr="00F87290">
        <w:tc>
          <w:tcPr>
            <w:tcW w:w="1049" w:type="dxa"/>
          </w:tcPr>
          <w:p w14:paraId="584A388A"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D</w:t>
            </w:r>
          </w:p>
        </w:tc>
        <w:tc>
          <w:tcPr>
            <w:tcW w:w="3332" w:type="dxa"/>
          </w:tcPr>
          <w:p w14:paraId="3267ED03"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изменение длины эталонной </w:t>
            </w:r>
            <w:r w:rsidRPr="00C6269B">
              <w:rPr>
                <w:rFonts w:ascii="Times New Roman" w:hAnsi="Times New Roman" w:cs="Times New Roman"/>
                <w:sz w:val="24"/>
                <w:szCs w:val="24"/>
              </w:rPr>
              <w:t xml:space="preserve">концевой меры </w:t>
            </w:r>
            <w:r w:rsidRPr="00C6269B">
              <w:rPr>
                <w:rFonts w:ascii="Times New Roman" w:eastAsia="TimesNewRomanPSMT" w:hAnsi="Times New Roman" w:cs="Times New Roman"/>
                <w:sz w:val="24"/>
                <w:szCs w:val="24"/>
              </w:rPr>
              <w:t>со времени ее последней поверки вследствие дрейфа</w:t>
            </w:r>
          </w:p>
        </w:tc>
        <w:tc>
          <w:tcPr>
            <w:tcW w:w="5083" w:type="dxa"/>
          </w:tcPr>
          <w:p w14:paraId="57FC4EA0" w14:textId="35675DBF"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согласно ГОСТ 9038 для меры 1 кл.т. допускаемое изменение дли меры в течении 1 года составляет (0,02+0,0005·</w:t>
            </w:r>
            <w:r w:rsidRPr="00C6269B">
              <w:rPr>
                <w:rFonts w:ascii="Times New Roman" w:eastAsia="TimesNewRomanPSMT" w:hAnsi="Times New Roman" w:cs="Times New Roman"/>
                <w:sz w:val="24"/>
                <w:szCs w:val="24"/>
                <w:lang w:val="en-US"/>
              </w:rPr>
              <w:t>l</w:t>
            </w:r>
            <w:r w:rsidRPr="00C6269B">
              <w:rPr>
                <w:rFonts w:ascii="Times New Roman" w:eastAsia="TimesNewRomanPSMT" w:hAnsi="Times New Roman" w:cs="Times New Roman"/>
                <w:sz w:val="24"/>
                <w:szCs w:val="24"/>
              </w:rPr>
              <w:t>) мкм = 0,02</w:t>
            </w:r>
            <w:r w:rsidR="0018154F">
              <w:rPr>
                <w:rFonts w:ascii="Times New Roman" w:eastAsia="TimesNewRomanPSMT" w:hAnsi="Times New Roman" w:cs="Times New Roman"/>
                <w:sz w:val="24"/>
                <w:szCs w:val="24"/>
              </w:rPr>
              <w:t>05</w:t>
            </w:r>
            <w:r w:rsidRPr="00C6269B">
              <w:rPr>
                <w:rFonts w:ascii="Times New Roman" w:eastAsia="TimesNewRomanPSMT" w:hAnsi="Times New Roman" w:cs="Times New Roman"/>
                <w:sz w:val="24"/>
                <w:szCs w:val="24"/>
              </w:rPr>
              <w:t xml:space="preserve"> мкм, </w:t>
            </w:r>
            <w:proofErr w:type="gramStart"/>
            <w:r w:rsidRPr="00C6269B">
              <w:rPr>
                <w:rFonts w:ascii="Times New Roman" w:eastAsia="TimesNewRomanPSMT" w:hAnsi="Times New Roman" w:cs="Times New Roman"/>
                <w:sz w:val="24"/>
                <w:szCs w:val="24"/>
              </w:rPr>
              <w:t xml:space="preserve">где  </w:t>
            </w:r>
            <w:r w:rsidRPr="00C6269B">
              <w:rPr>
                <w:rFonts w:ascii="Times New Roman" w:eastAsia="TimesNewRomanPSMT" w:hAnsi="Times New Roman" w:cs="Times New Roman"/>
                <w:sz w:val="24"/>
                <w:szCs w:val="24"/>
                <w:lang w:val="en-US"/>
              </w:rPr>
              <w:t>l</w:t>
            </w:r>
            <w:proofErr w:type="gramEnd"/>
            <w:r w:rsidRPr="00C6269B">
              <w:rPr>
                <w:rFonts w:ascii="Times New Roman" w:eastAsia="TimesNewRomanPSMT" w:hAnsi="Times New Roman" w:cs="Times New Roman"/>
                <w:sz w:val="24"/>
                <w:szCs w:val="24"/>
              </w:rPr>
              <w:t xml:space="preserve"> – номинальная длина в мм</w:t>
            </w:r>
          </w:p>
        </w:tc>
      </w:tr>
      <w:tr w:rsidR="00C6269B" w:rsidRPr="00C6269B" w14:paraId="6E6CB24E" w14:textId="77777777" w:rsidTr="00F87290">
        <w:tc>
          <w:tcPr>
            <w:tcW w:w="1049" w:type="dxa"/>
          </w:tcPr>
          <w:p w14:paraId="7D48A6BE"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C</w:t>
            </w:r>
          </w:p>
        </w:tc>
        <w:tc>
          <w:tcPr>
            <w:tcW w:w="3332" w:type="dxa"/>
          </w:tcPr>
          <w:p w14:paraId="6731BA30"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поправка на несовпадение осей компаратора</w:t>
            </w:r>
          </w:p>
        </w:tc>
        <w:tc>
          <w:tcPr>
            <w:tcW w:w="5083" w:type="dxa"/>
          </w:tcPr>
          <w:p w14:paraId="79C0A451"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proofErr w:type="gramStart"/>
            <w:r w:rsidRPr="00C6269B">
              <w:rPr>
                <w:rFonts w:ascii="Times New Roman" w:hAnsi="Times New Roman" w:cs="Times New Roman"/>
                <w:sz w:val="24"/>
                <w:szCs w:val="24"/>
              </w:rPr>
              <w:t>согласно требований</w:t>
            </w:r>
            <w:proofErr w:type="gramEnd"/>
            <w:r w:rsidRPr="00C6269B">
              <w:rPr>
                <w:rFonts w:ascii="Times New Roman" w:hAnsi="Times New Roman" w:cs="Times New Roman"/>
                <w:sz w:val="24"/>
                <w:szCs w:val="24"/>
              </w:rPr>
              <w:t xml:space="preserve"> </w:t>
            </w:r>
            <w:r w:rsidRPr="00C6269B">
              <w:rPr>
                <w:rFonts w:ascii="Times New Roman" w:hAnsi="Times New Roman" w:cs="Times New Roman"/>
                <w:sz w:val="24"/>
                <w:szCs w:val="24"/>
                <w:lang w:val="en-US"/>
              </w:rPr>
              <w:t>EURAMETcg</w:t>
            </w:r>
            <w:r w:rsidRPr="00C6269B">
              <w:rPr>
                <w:rFonts w:ascii="Times New Roman" w:hAnsi="Times New Roman" w:cs="Times New Roman"/>
                <w:sz w:val="24"/>
                <w:szCs w:val="24"/>
              </w:rPr>
              <w:t>-2 поправка находится в пределах ±33 нм</w:t>
            </w:r>
          </w:p>
        </w:tc>
      </w:tr>
      <w:tr w:rsidR="00C6269B" w:rsidRPr="00C6269B" w14:paraId="7942AED4" w14:textId="77777777" w:rsidTr="00F87290">
        <w:tc>
          <w:tcPr>
            <w:tcW w:w="1049" w:type="dxa"/>
          </w:tcPr>
          <w:p w14:paraId="5B015657"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m:oMathPara>
              <m:oMath>
                <m:r>
                  <m:rPr>
                    <m:sty m:val="p"/>
                  </m:rPr>
                  <w:rPr>
                    <w:rFonts w:ascii="Cambria Math" w:hAnsi="Times New Roman" w:cs="Times New Roman"/>
                    <w:sz w:val="24"/>
                    <w:szCs w:val="24"/>
                  </w:rPr>
                  <m:t>δα·</m:t>
                </m:r>
                <m:r>
                  <m:rPr>
                    <m:sty m:val="p"/>
                  </m:rPr>
                  <w:rPr>
                    <w:rFonts w:ascii="Cambria Math" w:hAnsi="Times New Roman" w:cs="Times New Roman"/>
                    <w:sz w:val="24"/>
                    <w:szCs w:val="24"/>
                  </w:rPr>
                  <w:sym w:font="Symbol" w:char="F044"/>
                </m:r>
                <m:acc>
                  <m:accPr>
                    <m:chr m:val="̅"/>
                    <m:ctrlPr>
                      <w:rPr>
                        <w:rFonts w:ascii="Cambria Math" w:hAnsi="Times New Roman" w:cs="Times New Roman"/>
                        <w:sz w:val="24"/>
                        <w:szCs w:val="24"/>
                      </w:rPr>
                    </m:ctrlPr>
                  </m:accPr>
                  <m:e>
                    <m:r>
                      <m:rPr>
                        <m:sty m:val="p"/>
                      </m:rPr>
                      <w:rPr>
                        <w:rFonts w:ascii="Cambria Math" w:hAnsi="Times New Roman" w:cs="Times New Roman"/>
                        <w:sz w:val="24"/>
                        <w:szCs w:val="24"/>
                        <w:lang w:val="en-US"/>
                      </w:rPr>
                      <m:t>t</m:t>
                    </m:r>
                  </m:e>
                </m:acc>
              </m:oMath>
            </m:oMathPara>
          </w:p>
        </w:tc>
        <w:tc>
          <w:tcPr>
            <w:tcW w:w="3332" w:type="dxa"/>
          </w:tcPr>
          <w:p w14:paraId="5D5A391F"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разница между значениями </w:t>
            </w:r>
            <w:r w:rsidRPr="00C6269B">
              <w:rPr>
                <w:rFonts w:ascii="Times New Roman" w:hAnsi="Times New Roman" w:cs="Times New Roman"/>
                <w:sz w:val="24"/>
                <w:szCs w:val="24"/>
              </w:rPr>
              <w:t>коэффициентов температурного линейного расширения</w:t>
            </w:r>
            <w:r w:rsidRPr="00C6269B">
              <w:rPr>
                <w:rFonts w:ascii="Times New Roman" w:eastAsia="TimesNewRomanPSMT" w:hAnsi="Times New Roman" w:cs="Times New Roman"/>
                <w:sz w:val="24"/>
                <w:szCs w:val="24"/>
              </w:rPr>
              <w:t xml:space="preserve"> эталонной и калибруемой </w:t>
            </w:r>
            <w:r w:rsidRPr="00C6269B">
              <w:rPr>
                <w:rFonts w:ascii="Times New Roman" w:hAnsi="Times New Roman" w:cs="Times New Roman"/>
                <w:sz w:val="24"/>
                <w:szCs w:val="24"/>
              </w:rPr>
              <w:t>концевых мер</w:t>
            </w:r>
          </w:p>
        </w:tc>
        <w:tc>
          <w:tcPr>
            <w:tcW w:w="5083" w:type="dxa"/>
          </w:tcPr>
          <w:p w14:paraId="694E3B37"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proofErr w:type="gramStart"/>
            <w:r w:rsidRPr="00C6269B">
              <w:rPr>
                <w:rFonts w:ascii="Times New Roman" w:hAnsi="Times New Roman" w:cs="Times New Roman"/>
                <w:sz w:val="24"/>
                <w:szCs w:val="24"/>
              </w:rPr>
              <w:t>согласно требований</w:t>
            </w:r>
            <w:proofErr w:type="gramEnd"/>
            <w:r w:rsidRPr="00C6269B">
              <w:rPr>
                <w:rFonts w:ascii="Times New Roman" w:hAnsi="Times New Roman" w:cs="Times New Roman"/>
                <w:sz w:val="24"/>
                <w:szCs w:val="24"/>
              </w:rPr>
              <w:t xml:space="preserve"> </w:t>
            </w:r>
            <w:r w:rsidRPr="00C6269B">
              <w:rPr>
                <w:rFonts w:ascii="Times New Roman" w:hAnsi="Times New Roman" w:cs="Times New Roman"/>
                <w:sz w:val="24"/>
                <w:szCs w:val="24"/>
                <w:lang w:val="en-US"/>
              </w:rPr>
              <w:t>EURAMETcg</w:t>
            </w:r>
            <w:r w:rsidRPr="00C6269B">
              <w:rPr>
                <w:rFonts w:ascii="Times New Roman" w:hAnsi="Times New Roman" w:cs="Times New Roman"/>
                <w:sz w:val="24"/>
                <w:szCs w:val="24"/>
              </w:rPr>
              <w:t xml:space="preserve"> -2 стандартная неопределенность от разницы между значениями температур и коэффициентов температурного линейного расширения эталонной и калибруемой концевых мер равна </w:t>
            </w:r>
            <m:oMath>
              <m:sSub>
                <m:sSubPr>
                  <m:ctrlPr>
                    <w:rPr>
                      <w:rFonts w:ascii="Cambria Math" w:hAnsi="Times New Roman" w:cs="Times New Roman"/>
                      <w:sz w:val="24"/>
                      <w:szCs w:val="24"/>
                      <w:lang w:val="en-US"/>
                    </w:rPr>
                  </m:ctrlPr>
                </m:sSubPr>
                <m:e>
                  <m:r>
                    <m:rPr>
                      <m:sty m:val="p"/>
                    </m:rPr>
                    <w:rPr>
                      <w:rFonts w:ascii="Cambria Math" w:hAnsi="Times New Roman" w:cs="Times New Roman"/>
                      <w:sz w:val="24"/>
                      <w:szCs w:val="24"/>
                      <w:lang w:val="en-US"/>
                    </w:rPr>
                    <m:t>u</m:t>
                  </m:r>
                </m:e>
                <m:sub>
                  <m:r>
                    <m:rPr>
                      <m:sty m:val="p"/>
                    </m:rPr>
                    <w:rPr>
                      <w:rFonts w:ascii="Cambria Math" w:hAnsi="Times New Roman" w:cs="Times New Roman"/>
                      <w:sz w:val="24"/>
                      <w:szCs w:val="24"/>
                      <w:vertAlign w:val="subscript"/>
                    </w:rPr>
                    <m:t>В</m:t>
                  </m:r>
                </m:sub>
              </m:sSub>
              <m:d>
                <m:dPr>
                  <m:ctrlPr>
                    <w:rPr>
                      <w:rFonts w:ascii="Cambria Math" w:hAnsi="Times New Roman" w:cs="Times New Roman"/>
                      <w:sz w:val="24"/>
                      <w:szCs w:val="24"/>
                      <w:lang w:val="en-US"/>
                    </w:rPr>
                  </m:ctrlPr>
                </m:dPr>
                <m:e>
                  <m:r>
                    <m:rPr>
                      <m:sty m:val="p"/>
                    </m:rPr>
                    <w:rPr>
                      <w:rFonts w:ascii="Cambria Math" w:hAnsi="Times New Roman" w:cs="Times New Roman"/>
                      <w:sz w:val="24"/>
                      <w:szCs w:val="24"/>
                    </w:rPr>
                    <m:t>δα·</m:t>
                  </m:r>
                  <m:r>
                    <m:rPr>
                      <m:sty m:val="p"/>
                    </m:rPr>
                    <w:rPr>
                      <w:rFonts w:ascii="Cambria Math" w:hAnsi="Times New Roman" w:cs="Times New Roman"/>
                      <w:sz w:val="24"/>
                      <w:szCs w:val="24"/>
                    </w:rPr>
                    <w:sym w:font="Symbol" w:char="F044"/>
                  </m:r>
                  <m:acc>
                    <m:accPr>
                      <m:chr m:val="̅"/>
                      <m:ctrlPr>
                        <w:rPr>
                          <w:rFonts w:ascii="Cambria Math" w:hAnsi="Times New Roman" w:cs="Times New Roman"/>
                          <w:sz w:val="24"/>
                          <w:szCs w:val="24"/>
                        </w:rPr>
                      </m:ctrlPr>
                    </m:accPr>
                    <m:e>
                      <m:r>
                        <m:rPr>
                          <m:sty m:val="p"/>
                        </m:rPr>
                        <w:rPr>
                          <w:rFonts w:ascii="Cambria Math" w:hAnsi="Times New Roman" w:cs="Times New Roman"/>
                          <w:sz w:val="24"/>
                          <w:szCs w:val="24"/>
                          <w:lang w:val="en-US"/>
                        </w:rPr>
                        <m:t>t</m:t>
                      </m:r>
                    </m:e>
                  </m:acc>
                </m:e>
              </m:d>
              <m:r>
                <m:rPr>
                  <m:sty m:val="p"/>
                </m:rPr>
                <w:rPr>
                  <w:rFonts w:ascii="Cambria Math" w:hAnsi="Times New Roman" w:cs="Times New Roman"/>
                  <w:sz w:val="24"/>
                  <w:szCs w:val="24"/>
                </w:rPr>
                <m:t>=</m:t>
              </m:r>
            </m:oMath>
            <w:r w:rsidRPr="00C6269B">
              <w:rPr>
                <w:rFonts w:ascii="Times New Roman" w:hAnsi="Times New Roman" w:cs="Times New Roman"/>
                <w:sz w:val="24"/>
                <w:szCs w:val="24"/>
              </w:rPr>
              <w:t>0,236·10</w:t>
            </w:r>
            <w:r w:rsidRPr="00C6269B">
              <w:rPr>
                <w:rFonts w:ascii="Times New Roman" w:hAnsi="Times New Roman" w:cs="Times New Roman"/>
                <w:sz w:val="24"/>
                <w:szCs w:val="24"/>
                <w:vertAlign w:val="superscript"/>
              </w:rPr>
              <w:t xml:space="preserve">-6 </w:t>
            </w:r>
          </w:p>
        </w:tc>
      </w:tr>
      <w:tr w:rsidR="00C6269B" w:rsidRPr="00C6269B" w14:paraId="2AA41D30" w14:textId="77777777" w:rsidTr="00F87290">
        <w:tc>
          <w:tcPr>
            <w:tcW w:w="1049" w:type="dxa"/>
          </w:tcPr>
          <w:p w14:paraId="0E39F2E7"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SymbolMT" w:hAnsi="Times New Roman" w:cs="Times New Roman"/>
                <w:sz w:val="24"/>
                <w:szCs w:val="24"/>
              </w:rPr>
              <w:t>δ</w:t>
            </w:r>
            <w:r w:rsidRPr="00C6269B">
              <w:rPr>
                <w:rFonts w:ascii="Times New Roman" w:eastAsia="SymbolMT" w:hAnsi="Times New Roman" w:cs="Times New Roman"/>
                <w:sz w:val="24"/>
                <w:szCs w:val="24"/>
                <w:lang w:val="en-US"/>
              </w:rPr>
              <w:t>t</w:t>
            </w:r>
            <w:r w:rsidRPr="00C6269B">
              <w:rPr>
                <w:rFonts w:ascii="Times New Roman" w:eastAsia="SymbolMT" w:hAnsi="Times New Roman" w:cs="Times New Roman"/>
                <w:sz w:val="24"/>
                <w:szCs w:val="24"/>
              </w:rPr>
              <w:t xml:space="preserve"> = (</w:t>
            </w:r>
            <w:r w:rsidRPr="00C6269B">
              <w:rPr>
                <w:rFonts w:ascii="Times New Roman" w:hAnsi="Times New Roman" w:cs="Times New Roman"/>
                <w:iCs/>
                <w:sz w:val="24"/>
                <w:szCs w:val="24"/>
              </w:rPr>
              <w:t>t – </w:t>
            </w:r>
            <w:r w:rsidRPr="00C6269B">
              <w:rPr>
                <w:rFonts w:ascii="Times New Roman" w:eastAsia="TimesNewRomanPS-BoldMT" w:hAnsi="Times New Roman" w:cs="Times New Roman"/>
                <w:iCs/>
                <w:sz w:val="24"/>
                <w:szCs w:val="24"/>
              </w:rPr>
              <w:t>t</w:t>
            </w:r>
            <w:r w:rsidRPr="00C6269B">
              <w:rPr>
                <w:rFonts w:ascii="Times New Roman" w:eastAsia="TimesNewRomanPS-BoldMT" w:hAnsi="Times New Roman" w:cs="Times New Roman"/>
                <w:iCs/>
                <w:sz w:val="24"/>
                <w:szCs w:val="24"/>
                <w:vertAlign w:val="subscript"/>
              </w:rPr>
              <w:t>0</w:t>
            </w:r>
            <w:r w:rsidRPr="00C6269B">
              <w:rPr>
                <w:rFonts w:ascii="Times New Roman" w:eastAsia="TimesNewRomanPS-BoldMT" w:hAnsi="Times New Roman" w:cs="Times New Roman"/>
                <w:iCs/>
                <w:sz w:val="24"/>
                <w:szCs w:val="24"/>
              </w:rPr>
              <w:t>)</w:t>
            </w:r>
          </w:p>
        </w:tc>
        <w:tc>
          <w:tcPr>
            <w:tcW w:w="3332" w:type="dxa"/>
          </w:tcPr>
          <w:p w14:paraId="6028535E"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разница между значениями </w:t>
            </w:r>
            <w:r w:rsidRPr="00C6269B">
              <w:rPr>
                <w:rFonts w:ascii="Times New Roman" w:hAnsi="Times New Roman" w:cs="Times New Roman"/>
                <w:sz w:val="24"/>
                <w:szCs w:val="24"/>
              </w:rPr>
              <w:t>температуры рабочего пространства</w:t>
            </w:r>
            <w:r w:rsidRPr="00C6269B">
              <w:rPr>
                <w:rFonts w:ascii="Times New Roman" w:hAnsi="Times New Roman" w:cs="Times New Roman"/>
                <w:iCs/>
                <w:sz w:val="24"/>
                <w:szCs w:val="24"/>
              </w:rPr>
              <w:t xml:space="preserve"> t, </w:t>
            </w:r>
            <w:r w:rsidRPr="00C6269B">
              <w:rPr>
                <w:rFonts w:ascii="Times New Roman" w:hAnsi="Times New Roman" w:cs="Times New Roman"/>
                <w:sz w:val="24"/>
                <w:szCs w:val="24"/>
              </w:rPr>
              <w:t>в котором проводят калибровку,</w:t>
            </w:r>
            <w:r w:rsidRPr="00C6269B">
              <w:rPr>
                <w:rFonts w:ascii="Times New Roman" w:eastAsia="TimesNewRomanPSMT" w:hAnsi="Times New Roman" w:cs="Times New Roman"/>
                <w:sz w:val="24"/>
                <w:szCs w:val="24"/>
              </w:rPr>
              <w:t xml:space="preserve"> и установленной нормальной температуры </w:t>
            </w:r>
            <w:r w:rsidRPr="00C6269B">
              <w:rPr>
                <w:rFonts w:ascii="Times New Roman" w:eastAsia="TimesNewRomanPSMT" w:hAnsi="Times New Roman" w:cs="Times New Roman"/>
                <w:sz w:val="24"/>
                <w:szCs w:val="24"/>
                <w:lang w:val="en-US"/>
              </w:rPr>
              <w:t>t</w:t>
            </w:r>
            <w:r w:rsidRPr="00C6269B">
              <w:rPr>
                <w:rFonts w:ascii="Times New Roman" w:eastAsia="TimesNewRomanPSMT" w:hAnsi="Times New Roman" w:cs="Times New Roman"/>
                <w:sz w:val="24"/>
                <w:szCs w:val="24"/>
                <w:vertAlign w:val="subscript"/>
              </w:rPr>
              <w:t>0</w:t>
            </w:r>
            <w:r w:rsidRPr="00C6269B">
              <w:rPr>
                <w:rFonts w:ascii="Times New Roman" w:eastAsia="TimesNewRomanPSMT" w:hAnsi="Times New Roman" w:cs="Times New Roman"/>
                <w:sz w:val="24"/>
                <w:szCs w:val="24"/>
                <w:lang w:val="en-US"/>
              </w:rPr>
              <w:t> </w:t>
            </w:r>
            <w:r w:rsidRPr="00C6269B">
              <w:rPr>
                <w:rFonts w:ascii="Times New Roman" w:eastAsia="TimesNewRomanPSMT" w:hAnsi="Times New Roman" w:cs="Times New Roman"/>
                <w:sz w:val="24"/>
                <w:szCs w:val="24"/>
              </w:rPr>
              <w:t>=</w:t>
            </w:r>
            <w:r w:rsidRPr="00C6269B">
              <w:rPr>
                <w:rFonts w:ascii="Times New Roman" w:eastAsia="TimesNewRomanPSMT" w:hAnsi="Times New Roman" w:cs="Times New Roman"/>
                <w:sz w:val="24"/>
                <w:szCs w:val="24"/>
                <w:lang w:val="en-US"/>
              </w:rPr>
              <w:t> </w:t>
            </w:r>
            <w:r w:rsidRPr="00C6269B">
              <w:rPr>
                <w:rFonts w:ascii="Times New Roman" w:eastAsia="TimesNewRomanPSMT" w:hAnsi="Times New Roman" w:cs="Times New Roman"/>
                <w:sz w:val="24"/>
                <w:szCs w:val="24"/>
              </w:rPr>
              <w:t>20 </w:t>
            </w:r>
            <w:r w:rsidRPr="00C6269B">
              <w:rPr>
                <w:rFonts w:ascii="Times New Roman" w:eastAsia="SymbolMT" w:hAnsi="Times New Roman" w:cs="Times New Roman"/>
                <w:sz w:val="24"/>
                <w:szCs w:val="24"/>
              </w:rPr>
              <w:t>°</w:t>
            </w:r>
            <w:r w:rsidRPr="00C6269B">
              <w:rPr>
                <w:rFonts w:ascii="Times New Roman" w:eastAsia="TimesNewRomanPSMT" w:hAnsi="Times New Roman" w:cs="Times New Roman"/>
                <w:sz w:val="24"/>
                <w:szCs w:val="24"/>
              </w:rPr>
              <w:t>С</w:t>
            </w:r>
          </w:p>
        </w:tc>
        <w:tc>
          <w:tcPr>
            <w:tcW w:w="5083" w:type="dxa"/>
          </w:tcPr>
          <w:p w14:paraId="061339FC"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hAnsi="Times New Roman" w:cs="Times New Roman"/>
                <w:sz w:val="24"/>
                <w:szCs w:val="24"/>
              </w:rPr>
              <w:t>остаточная разница температур между эталонной и калибруемой концевыми мерами должна быть в пределах ±0,05 °С</w:t>
            </w:r>
          </w:p>
        </w:tc>
      </w:tr>
      <w:tr w:rsidR="00C6269B" w:rsidRPr="00C6269B" w14:paraId="716EF667" w14:textId="77777777" w:rsidTr="00F87290">
        <w:tc>
          <w:tcPr>
            <w:tcW w:w="1049" w:type="dxa"/>
          </w:tcPr>
          <w:p w14:paraId="75008D75"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TimesNewRomanPS-BoldMT" w:hAnsi="Times New Roman" w:cs="Times New Roman"/>
                <w:iCs/>
                <w:sz w:val="24"/>
                <w:szCs w:val="24"/>
              </w:rPr>
              <w:t>L</w:t>
            </w:r>
          </w:p>
        </w:tc>
        <w:tc>
          <w:tcPr>
            <w:tcW w:w="3332" w:type="dxa"/>
          </w:tcPr>
          <w:p w14:paraId="313FA53C"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номинальная длина </w:t>
            </w:r>
            <w:r w:rsidRPr="00C6269B">
              <w:rPr>
                <w:rFonts w:ascii="Times New Roman" w:hAnsi="Times New Roman" w:cs="Times New Roman"/>
                <w:sz w:val="24"/>
                <w:szCs w:val="24"/>
              </w:rPr>
              <w:t>концевой меры</w:t>
            </w:r>
          </w:p>
        </w:tc>
        <w:tc>
          <w:tcPr>
            <w:tcW w:w="5083" w:type="dxa"/>
          </w:tcPr>
          <w:p w14:paraId="71B2BFA4"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составляет 1 мм</w:t>
            </w:r>
          </w:p>
        </w:tc>
      </w:tr>
      <w:tr w:rsidR="00C6269B" w:rsidRPr="00C6269B" w14:paraId="31F1156E" w14:textId="77777777" w:rsidTr="00F87290">
        <w:tc>
          <w:tcPr>
            <w:tcW w:w="1049" w:type="dxa"/>
          </w:tcPr>
          <w:p w14:paraId="48EFC920" w14:textId="77777777" w:rsidR="00C6269B" w:rsidRPr="00C6269B" w:rsidRDefault="00C6269B" w:rsidP="00F87290">
            <w:pPr>
              <w:autoSpaceDE w:val="0"/>
              <w:autoSpaceDN w:val="0"/>
              <w:adjustRightInd w:val="0"/>
              <w:ind w:right="-108"/>
              <w:rPr>
                <w:rFonts w:ascii="Times New Roman" w:eastAsia="TimesNewRomanPSMT" w:hAnsi="Times New Roman" w:cs="Times New Roman"/>
                <w:sz w:val="24"/>
                <w:szCs w:val="24"/>
              </w:rPr>
            </w:pPr>
            <w:r w:rsidRPr="00C6269B">
              <w:rPr>
                <w:rFonts w:ascii="Times New Roman" w:eastAsia="SymbolMT" w:hAnsi="Times New Roman" w:cs="Times New Roman"/>
                <w:sz w:val="24"/>
                <w:szCs w:val="24"/>
              </w:rPr>
              <w:t>δ</w:t>
            </w:r>
            <w:r w:rsidRPr="00C6269B">
              <w:rPr>
                <w:rFonts w:ascii="Times New Roman" w:eastAsia="TimesNewRomanPS-BoldMT" w:hAnsi="Times New Roman" w:cs="Times New Roman"/>
                <w:iCs/>
                <w:sz w:val="24"/>
                <w:szCs w:val="24"/>
              </w:rPr>
              <w:t>l</w:t>
            </w:r>
            <w:r w:rsidRPr="00C6269B">
              <w:rPr>
                <w:rFonts w:ascii="Times New Roman" w:eastAsia="TimesNewRomanPS-BoldMT" w:hAnsi="Times New Roman" w:cs="Times New Roman"/>
                <w:iCs/>
                <w:sz w:val="24"/>
                <w:szCs w:val="24"/>
                <w:vertAlign w:val="subscript"/>
              </w:rPr>
              <w:t>V</w:t>
            </w:r>
          </w:p>
        </w:tc>
        <w:tc>
          <w:tcPr>
            <w:tcW w:w="3332" w:type="dxa"/>
          </w:tcPr>
          <w:p w14:paraId="3203A645"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eastAsia="TimesNewRomanPSMT" w:hAnsi="Times New Roman" w:cs="Times New Roman"/>
                <w:sz w:val="24"/>
                <w:szCs w:val="24"/>
              </w:rPr>
              <w:t xml:space="preserve">поправка из-за контакта не в центре измерительных поверхностей </w:t>
            </w:r>
            <w:r w:rsidRPr="00C6269B">
              <w:rPr>
                <w:rFonts w:ascii="Times New Roman" w:hAnsi="Times New Roman" w:cs="Times New Roman"/>
                <w:sz w:val="24"/>
                <w:szCs w:val="24"/>
              </w:rPr>
              <w:t>концевой меры</w:t>
            </w:r>
          </w:p>
        </w:tc>
        <w:tc>
          <w:tcPr>
            <w:tcW w:w="5083" w:type="dxa"/>
          </w:tcPr>
          <w:p w14:paraId="510E7025" w14:textId="77777777" w:rsidR="00C6269B" w:rsidRPr="00C6269B" w:rsidRDefault="00C6269B" w:rsidP="00F87290">
            <w:pPr>
              <w:autoSpaceDE w:val="0"/>
              <w:autoSpaceDN w:val="0"/>
              <w:adjustRightInd w:val="0"/>
              <w:rPr>
                <w:rFonts w:ascii="Times New Roman" w:eastAsia="TimesNewRomanPSMT" w:hAnsi="Times New Roman" w:cs="Times New Roman"/>
                <w:sz w:val="24"/>
                <w:szCs w:val="24"/>
              </w:rPr>
            </w:pPr>
            <w:r w:rsidRPr="00C6269B">
              <w:rPr>
                <w:rFonts w:ascii="Times New Roman" w:hAnsi="Times New Roman" w:cs="Times New Roman"/>
                <w:sz w:val="24"/>
                <w:szCs w:val="24"/>
              </w:rPr>
              <w:t>оценивается в пределах ±6,7 нм</w:t>
            </w:r>
          </w:p>
        </w:tc>
      </w:tr>
    </w:tbl>
    <w:p w14:paraId="5E37E96B" w14:textId="677BF228" w:rsidR="006956F0" w:rsidRDefault="006956F0" w:rsidP="00630F2B">
      <w:pPr>
        <w:spacing w:after="0" w:line="240" w:lineRule="auto"/>
        <w:ind w:firstLine="708"/>
        <w:jc w:val="both"/>
        <w:rPr>
          <w:rFonts w:ascii="Times New Roman" w:eastAsia="Times New Roman" w:hAnsi="Times New Roman" w:cs="Times New Roman"/>
          <w:sz w:val="24"/>
          <w:szCs w:val="24"/>
          <w:lang w:eastAsia="ru-RU"/>
        </w:rPr>
      </w:pPr>
    </w:p>
    <w:p w14:paraId="399BB3CC" w14:textId="7AE28134" w:rsidR="00C6269B" w:rsidRDefault="00C6269B" w:rsidP="00C6269B">
      <w:pPr>
        <w:spacing w:after="0" w:line="240" w:lineRule="auto"/>
        <w:ind w:firstLine="708"/>
        <w:jc w:val="both"/>
        <w:rPr>
          <w:rFonts w:ascii="Times New Roman" w:eastAsia="Times New Roman" w:hAnsi="Times New Roman" w:cs="Times New Roman"/>
          <w:sz w:val="24"/>
          <w:szCs w:val="24"/>
          <w:lang w:eastAsia="ru-RU"/>
        </w:rPr>
      </w:pPr>
      <w:r w:rsidRPr="00C6269B">
        <w:rPr>
          <w:rFonts w:ascii="Times New Roman" w:eastAsia="Times New Roman" w:hAnsi="Times New Roman" w:cs="Times New Roman"/>
          <w:sz w:val="24"/>
          <w:szCs w:val="24"/>
          <w:lang w:eastAsia="ru-RU"/>
        </w:rPr>
        <w:t>Входные величины рассматриваются как некоррелированные, то есть предполагается отсутствие статистической зависимости между отдельными составляющими погрешности и поправками, входящими в модель измерения</w:t>
      </w:r>
      <w:r w:rsidR="002D78B8" w:rsidRPr="002D78B8">
        <w:rPr>
          <w:rFonts w:ascii="Times New Roman" w:eastAsia="Times New Roman" w:hAnsi="Times New Roman" w:cs="Times New Roman"/>
          <w:sz w:val="24"/>
          <w:szCs w:val="24"/>
          <w:lang w:eastAsia="ru-RU"/>
        </w:rPr>
        <w:t xml:space="preserve"> [2-5]</w:t>
      </w:r>
      <w:r w:rsidRPr="00C6269B">
        <w:rPr>
          <w:rFonts w:ascii="Times New Roman" w:eastAsia="Times New Roman" w:hAnsi="Times New Roman" w:cs="Times New Roman"/>
          <w:sz w:val="24"/>
          <w:szCs w:val="24"/>
          <w:lang w:eastAsia="ru-RU"/>
        </w:rPr>
        <w:t>.</w:t>
      </w:r>
    </w:p>
    <w:p w14:paraId="24CFE204" w14:textId="7BB6FA71" w:rsidR="00C6269B" w:rsidRDefault="00C6269B" w:rsidP="00630F2B">
      <w:pPr>
        <w:spacing w:after="0" w:line="240" w:lineRule="auto"/>
        <w:ind w:firstLine="708"/>
        <w:jc w:val="both"/>
        <w:rPr>
          <w:rFonts w:ascii="Times New Roman" w:eastAsia="Times New Roman" w:hAnsi="Times New Roman" w:cs="Times New Roman"/>
          <w:sz w:val="24"/>
          <w:szCs w:val="24"/>
          <w:lang w:eastAsia="ru-RU"/>
        </w:rPr>
      </w:pPr>
      <w:r w:rsidRPr="00C6269B">
        <w:rPr>
          <w:rFonts w:ascii="Times New Roman" w:eastAsia="Times New Roman" w:hAnsi="Times New Roman" w:cs="Times New Roman"/>
          <w:sz w:val="24"/>
          <w:szCs w:val="24"/>
          <w:lang w:eastAsia="ru-RU"/>
        </w:rPr>
        <w:t>После определения всех входных величин и соответствующих поправок формируется бюджет неопределённости. В рамках бюджета каждая составляющая погрешности приводится к стандартной неопределённости, после чего оценивается её вклад в итоговую неопределённость результата калибровки</w:t>
      </w:r>
      <w:r w:rsidR="002D78B8" w:rsidRPr="002D78B8">
        <w:rPr>
          <w:rFonts w:ascii="Times New Roman" w:eastAsia="Times New Roman" w:hAnsi="Times New Roman" w:cs="Times New Roman"/>
          <w:sz w:val="24"/>
          <w:szCs w:val="24"/>
          <w:lang w:eastAsia="ru-RU"/>
        </w:rPr>
        <w:t xml:space="preserve"> [6-10]</w:t>
      </w:r>
      <w:r w:rsidRPr="00C6269B">
        <w:rPr>
          <w:rFonts w:ascii="Times New Roman" w:eastAsia="Times New Roman" w:hAnsi="Times New Roman" w:cs="Times New Roman"/>
          <w:sz w:val="24"/>
          <w:szCs w:val="24"/>
          <w:lang w:eastAsia="ru-RU"/>
        </w:rPr>
        <w:t>. Далее производится объединение стандартных неопределённостей, принимая входные величины некоррелированными, и рассчитывается расширенная неопределённость измерений.</w:t>
      </w:r>
    </w:p>
    <w:p w14:paraId="10DA4E0F" w14:textId="77777777" w:rsidR="002C3BAD" w:rsidRDefault="002C3BAD" w:rsidP="00630F2B">
      <w:pPr>
        <w:spacing w:after="0" w:line="240" w:lineRule="auto"/>
        <w:ind w:firstLine="708"/>
        <w:jc w:val="both"/>
        <w:rPr>
          <w:rFonts w:ascii="Times New Roman" w:eastAsia="Times New Roman" w:hAnsi="Times New Roman" w:cs="Times New Roman"/>
          <w:sz w:val="24"/>
          <w:szCs w:val="24"/>
          <w:lang w:eastAsia="ru-RU"/>
        </w:rPr>
      </w:pPr>
    </w:p>
    <w:p w14:paraId="1FE9BBD6" w14:textId="12B2540F" w:rsidR="00C6269B" w:rsidRDefault="002C3BAD" w:rsidP="002C3BAD">
      <w:pPr>
        <w:tabs>
          <w:tab w:val="left" w:pos="993"/>
        </w:tabs>
        <w:spacing w:after="0"/>
        <w:rPr>
          <w:rFonts w:ascii="Times New Roman" w:hAnsi="Times New Roman" w:cs="Times New Roman"/>
          <w:sz w:val="24"/>
          <w:szCs w:val="24"/>
        </w:rPr>
      </w:pPr>
      <w:r>
        <w:rPr>
          <w:rFonts w:ascii="Times New Roman" w:eastAsia="TimesNewRomanPS-BoldMT" w:hAnsi="Times New Roman" w:cs="Times New Roman"/>
          <w:b/>
          <w:bCs/>
          <w:sz w:val="24"/>
          <w:szCs w:val="24"/>
        </w:rPr>
        <w:tab/>
        <w:t xml:space="preserve">Таблица 2- </w:t>
      </w:r>
      <w:r w:rsidRPr="002C3BAD">
        <w:rPr>
          <w:rFonts w:ascii="Times New Roman" w:eastAsia="TimesNewRomanPS-BoldMT" w:hAnsi="Times New Roman" w:cs="Times New Roman"/>
          <w:sz w:val="24"/>
          <w:szCs w:val="24"/>
        </w:rPr>
        <w:t>Б</w:t>
      </w:r>
      <w:r w:rsidR="00C6269B" w:rsidRPr="002C3BAD">
        <w:rPr>
          <w:rFonts w:ascii="Times New Roman" w:hAnsi="Times New Roman" w:cs="Times New Roman"/>
          <w:sz w:val="24"/>
          <w:szCs w:val="24"/>
        </w:rPr>
        <w:t>юджет неопределенности</w:t>
      </w:r>
    </w:p>
    <w:p w14:paraId="2B3BA0A2" w14:textId="77777777" w:rsidR="002C3BAD" w:rsidRPr="00C6269B" w:rsidRDefault="002C3BAD" w:rsidP="002C3BAD">
      <w:pPr>
        <w:tabs>
          <w:tab w:val="left" w:pos="993"/>
        </w:tabs>
        <w:spacing w:after="0"/>
        <w:rPr>
          <w:rFonts w:ascii="Times New Roman" w:hAnsi="Times New Roman" w:cs="Times New Roman"/>
          <w:b/>
          <w:sz w:val="24"/>
          <w:szCs w:val="24"/>
        </w:rPr>
      </w:pPr>
    </w:p>
    <w:tbl>
      <w:tblPr>
        <w:tblW w:w="9464" w:type="dxa"/>
        <w:tblLayout w:type="fixed"/>
        <w:tblCellMar>
          <w:left w:w="10" w:type="dxa"/>
          <w:right w:w="10" w:type="dxa"/>
        </w:tblCellMar>
        <w:tblLook w:val="0000" w:firstRow="0" w:lastRow="0" w:firstColumn="0" w:lastColumn="0" w:noHBand="0" w:noVBand="0"/>
      </w:tblPr>
      <w:tblGrid>
        <w:gridCol w:w="1101"/>
        <w:gridCol w:w="1134"/>
        <w:gridCol w:w="1275"/>
        <w:gridCol w:w="992"/>
        <w:gridCol w:w="1560"/>
        <w:gridCol w:w="1275"/>
        <w:gridCol w:w="1276"/>
        <w:gridCol w:w="851"/>
      </w:tblGrid>
      <w:tr w:rsidR="00C6269B" w:rsidRPr="002C3BAD" w14:paraId="29D135FC" w14:textId="77777777" w:rsidTr="00F87290">
        <w:trPr>
          <w:trHeight w:val="518"/>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D7D4A9"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lastRenderedPageBreak/>
              <w:t>Входя-</w:t>
            </w:r>
          </w:p>
          <w:p w14:paraId="47064204"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щие</w:t>
            </w:r>
          </w:p>
          <w:p w14:paraId="561F7F80"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величины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B287F"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Оценка входящей величины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FD3F31"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Оценка отклонений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6E1756"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Тип неопреде-ленности</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822498"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Вид неопреде-ленности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C2B9B4"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Стандартная</w:t>
            </w:r>
          </w:p>
          <w:p w14:paraId="7E5B0A19"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неопреде-ленность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F6DE0"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Коэффициент</w:t>
            </w:r>
          </w:p>
          <w:p w14:paraId="5046E98A"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чувстви-тельности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7A31B1"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Вклад в неопреде</w:t>
            </w:r>
            <w:r w:rsidRPr="002C3BAD">
              <w:rPr>
                <w:rFonts w:ascii="Times New Roman" w:hAnsi="Times New Roman" w:cs="Times New Roman"/>
                <w:lang w:val="en-US"/>
              </w:rPr>
              <w:t>-</w:t>
            </w:r>
            <w:r w:rsidRPr="002C3BAD">
              <w:rPr>
                <w:rFonts w:ascii="Times New Roman" w:hAnsi="Times New Roman" w:cs="Times New Roman"/>
              </w:rPr>
              <w:t>ленность</w:t>
            </w:r>
          </w:p>
        </w:tc>
      </w:tr>
      <w:tr w:rsidR="00C6269B" w:rsidRPr="002C3BAD" w14:paraId="298BD6B9"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0C07D"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X</w:t>
            </w:r>
            <w:r w:rsidRPr="002C3BAD">
              <w:rPr>
                <w:rFonts w:ascii="Times New Roman" w:hAnsi="Times New Roman" w:cs="Times New Roman"/>
                <w:vertAlign w:val="subscript"/>
              </w:rPr>
              <w:t>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B5613D"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x</w:t>
            </w:r>
            <w:r w:rsidRPr="002C3BAD">
              <w:rPr>
                <w:rFonts w:ascii="Times New Roman" w:hAnsi="Times New Roman" w:cs="Times New Roman"/>
                <w:vertAlign w:val="subscript"/>
              </w:rPr>
              <w:t>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0353A"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6EAA2" w14:textId="77777777"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eastAsia="Calibri" w:hAnsi="Times New Roman" w:cs="Times New Roman"/>
                <w:lang w:val="en-US"/>
              </w:rPr>
              <w:t>A/B</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4065E" w14:textId="77777777" w:rsidR="00C6269B" w:rsidRPr="002C3BAD" w:rsidRDefault="00C6269B" w:rsidP="00F87290">
            <w:pPr>
              <w:spacing w:after="0"/>
              <w:ind w:left="-142" w:right="-108"/>
              <w:jc w:val="center"/>
              <w:rPr>
                <w:rFonts w:ascii="Times New Roman" w:eastAsia="Calibri"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522DC" w14:textId="77777777" w:rsidR="00C6269B" w:rsidRPr="002C3BAD" w:rsidRDefault="00C6269B" w:rsidP="00F87290">
            <w:pPr>
              <w:spacing w:after="0"/>
              <w:ind w:left="-142" w:right="-108"/>
              <w:jc w:val="center"/>
              <w:rPr>
                <w:rFonts w:ascii="Times New Roman" w:hAnsi="Times New Roman" w:cs="Times New Roman"/>
                <w:lang w:val="en-US"/>
              </w:rPr>
            </w:pPr>
            <w:r w:rsidRPr="002C3BAD">
              <w:rPr>
                <w:rFonts w:ascii="Times New Roman" w:hAnsi="Times New Roman" w:cs="Times New Roman"/>
              </w:rPr>
              <w:t>u</w:t>
            </w:r>
            <w:r w:rsidRPr="002C3BAD">
              <w:rPr>
                <w:rFonts w:ascii="Times New Roman" w:hAnsi="Times New Roman" w:cs="Times New Roman"/>
                <w:vertAlign w:val="subscript"/>
                <w:lang w:val="en-US"/>
              </w:rPr>
              <w:t>i</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71C2D" w14:textId="77777777" w:rsidR="00C6269B" w:rsidRPr="002C3BAD" w:rsidRDefault="00C6269B" w:rsidP="00F87290">
            <w:pPr>
              <w:spacing w:after="0"/>
              <w:ind w:left="-142" w:right="-108"/>
              <w:jc w:val="center"/>
              <w:rPr>
                <w:rFonts w:ascii="Times New Roman" w:hAnsi="Times New Roman" w:cs="Times New Roman"/>
                <w:lang w:val="en-US"/>
              </w:rPr>
            </w:pPr>
            <w:r w:rsidRPr="002C3BAD">
              <w:rPr>
                <w:rFonts w:ascii="Times New Roman" w:hAnsi="Times New Roman" w:cs="Times New Roman"/>
              </w:rPr>
              <w:t>c</w:t>
            </w:r>
            <w:r w:rsidRPr="002C3BAD">
              <w:rPr>
                <w:rFonts w:ascii="Times New Roman" w:hAnsi="Times New Roman" w:cs="Times New Roman"/>
                <w:vertAlign w:val="subscript"/>
                <w:lang w:val="en-US"/>
              </w:rPr>
              <w:t>i</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0C46A"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u</w:t>
            </w:r>
            <w:r w:rsidRPr="002C3BAD">
              <w:rPr>
                <w:rFonts w:ascii="Times New Roman" w:hAnsi="Times New Roman" w:cs="Times New Roman"/>
                <w:vertAlign w:val="subscript"/>
                <w:lang w:val="en-US"/>
              </w:rPr>
              <w:t>i</w:t>
            </w:r>
            <w:r w:rsidRPr="002C3BAD">
              <w:rPr>
                <w:rFonts w:ascii="Times New Roman" w:hAnsi="Times New Roman" w:cs="Times New Roman"/>
              </w:rPr>
              <w:t>c</w:t>
            </w:r>
            <w:r w:rsidRPr="002C3BAD">
              <w:rPr>
                <w:rFonts w:ascii="Times New Roman" w:hAnsi="Times New Roman" w:cs="Times New Roman"/>
                <w:vertAlign w:val="subscript"/>
                <w:lang w:val="en-US"/>
              </w:rPr>
              <w:t>i</w:t>
            </w:r>
          </w:p>
        </w:tc>
      </w:tr>
      <w:tr w:rsidR="00C6269B" w:rsidRPr="002C3BAD" w14:paraId="7C0E63FA"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B9443B"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TimesNewRomanPSMT" w:hAnsi="Times New Roman" w:cs="Times New Roman"/>
                <w:lang w:val="en-US"/>
              </w:rPr>
              <w:t>l</w:t>
            </w:r>
            <w:r w:rsidRPr="002C3BAD">
              <w:rPr>
                <w:rFonts w:ascii="Times New Roman" w:eastAsia="TimesNewRomanPSMT" w:hAnsi="Times New Roman" w:cs="Times New Roman"/>
                <w:vertAlign w:val="subscript"/>
                <w:lang w:val="en-US"/>
              </w:rPr>
              <w:t>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B8126"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rPr>
              <w:t>1,00009 мм</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165011" w14:textId="62E6A7EA"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rPr>
              <w:t>0,05</w:t>
            </w:r>
            <w:r w:rsidR="004C6A4A">
              <w:rPr>
                <w:rFonts w:ascii="Times New Roman" w:hAnsi="Times New Roman" w:cs="Times New Roman"/>
              </w:rPr>
              <w:t xml:space="preserve"> </w:t>
            </w:r>
            <w:r w:rsidR="00A04F28">
              <w:rPr>
                <w:rFonts w:ascii="Times New Roman" w:hAnsi="Times New Roman" w:cs="Times New Roman"/>
              </w:rPr>
              <w:t>мкм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0A7E0A"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91F24A"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нормальное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8E49D"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Calibri" w:hAnsi="Times New Roman" w:cs="Times New Roman"/>
              </w:rPr>
              <w:t>25,0 нм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72BCE"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876B2" w14:textId="5E81B1AF"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25,0</w:t>
            </w:r>
            <w:r w:rsidR="00A04F28">
              <w:rPr>
                <w:rFonts w:ascii="Times New Roman" w:hAnsi="Times New Roman" w:cs="Times New Roman"/>
                <w:color w:val="000000"/>
              </w:rPr>
              <w:t xml:space="preserve"> нм</w:t>
            </w:r>
          </w:p>
        </w:tc>
      </w:tr>
      <w:tr w:rsidR="00C6269B" w:rsidRPr="002C3BAD" w14:paraId="082A1543"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1E5B71"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SymbolMT" w:hAnsi="Times New Roman" w:cs="Times New Roman"/>
              </w:rPr>
              <w:t>δ</w:t>
            </w:r>
            <w:r w:rsidRPr="002C3BAD">
              <w:rPr>
                <w:rFonts w:ascii="Times New Roman" w:eastAsia="TimesNewRomanPS-BoldMT" w:hAnsi="Times New Roman" w:cs="Times New Roman"/>
                <w:iCs/>
              </w:rPr>
              <w:t>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6CDFF"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-0,00013 мм</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39A892"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4C952"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C3849"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F83F22"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Calibri"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9AC36F"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FF000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48491F"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 xml:space="preserve"> -</w:t>
            </w:r>
          </w:p>
        </w:tc>
      </w:tr>
      <w:tr w:rsidR="00C6269B" w:rsidRPr="002C3BAD" w14:paraId="71FD3AE8" w14:textId="77777777" w:rsidTr="00F87290">
        <w:trPr>
          <w:trHeight w:val="67"/>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E6D80"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SymbolMT" w:hAnsi="Times New Roman" w:cs="Times New Roman"/>
              </w:rPr>
              <w:t>δ</w:t>
            </w:r>
            <w:r w:rsidRPr="002C3BAD">
              <w:rPr>
                <w:rFonts w:ascii="Times New Roman" w:eastAsia="TimesNewRomanPS-BoldMT" w:hAnsi="Times New Roman" w:cs="Times New Roman"/>
                <w:iCs/>
              </w:rPr>
              <w:t>l</w:t>
            </w:r>
            <w:r w:rsidRPr="002C3BAD">
              <w:rPr>
                <w:rFonts w:ascii="Times New Roman" w:eastAsia="TimesNewRomanPS-BoldMT" w:hAnsi="Times New Roman" w:cs="Times New Roman"/>
                <w:iCs/>
                <w:vertAlign w:val="subscript"/>
              </w:rPr>
              <w:t>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BB03F"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55E8A" w14:textId="2146B175"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rPr>
              <w:t>0,0205</w:t>
            </w:r>
            <w:r w:rsidR="00A04F28">
              <w:rPr>
                <w:rFonts w:ascii="Times New Roman" w:hAnsi="Times New Roman" w:cs="Times New Roman"/>
              </w:rPr>
              <w:t xml:space="preserve"> мкм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68C580"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6D9285"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треугольное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9ADC0B" w14:textId="02FEC054" w:rsidR="00C6269B" w:rsidRPr="002C3BAD" w:rsidRDefault="00A04F28" w:rsidP="00F87290">
            <w:pPr>
              <w:spacing w:after="0"/>
              <w:ind w:left="-142" w:right="-108"/>
              <w:jc w:val="center"/>
              <w:rPr>
                <w:rFonts w:ascii="Times New Roman" w:eastAsia="Calibri" w:hAnsi="Times New Roman" w:cs="Times New Roman"/>
              </w:rPr>
            </w:pPr>
            <w:r>
              <w:rPr>
                <w:rFonts w:ascii="Times New Roman" w:eastAsia="Calibri" w:hAnsi="Times New Roman" w:cs="Times New Roman"/>
              </w:rPr>
              <w:t>8</w:t>
            </w:r>
            <w:r w:rsidR="00C6269B" w:rsidRPr="002C3BAD">
              <w:rPr>
                <w:rFonts w:ascii="Times New Roman" w:eastAsia="Calibri" w:hAnsi="Times New Roman" w:cs="Times New Roman"/>
              </w:rPr>
              <w:t>,</w:t>
            </w:r>
            <w:r>
              <w:rPr>
                <w:rFonts w:ascii="Times New Roman" w:eastAsia="Calibri" w:hAnsi="Times New Roman" w:cs="Times New Roman"/>
              </w:rPr>
              <w:t xml:space="preserve">4 </w:t>
            </w:r>
            <w:r w:rsidR="00C6269B" w:rsidRPr="002C3BAD">
              <w:rPr>
                <w:rFonts w:ascii="Times New Roman" w:eastAsia="Calibri" w:hAnsi="Times New Roman" w:cs="Times New Roman"/>
              </w:rPr>
              <w:t>нм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F88935"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B48FCB" w14:textId="2233B7CF"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8,4</w:t>
            </w:r>
            <w:r w:rsidR="00A04F28">
              <w:rPr>
                <w:rFonts w:ascii="Times New Roman" w:hAnsi="Times New Roman" w:cs="Times New Roman"/>
                <w:color w:val="000000"/>
              </w:rPr>
              <w:t xml:space="preserve"> нм</w:t>
            </w:r>
          </w:p>
        </w:tc>
      </w:tr>
      <w:tr w:rsidR="00C6269B" w:rsidRPr="002C3BAD" w14:paraId="1E9C4CF3"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C9C028"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SymbolMT" w:hAnsi="Times New Roman" w:cs="Times New Roman"/>
              </w:rPr>
              <w:t>δ</w:t>
            </w:r>
            <w:r w:rsidRPr="002C3BAD">
              <w:rPr>
                <w:rFonts w:ascii="Times New Roman" w:eastAsia="TimesNewRomanPS-BoldMT" w:hAnsi="Times New Roman" w:cs="Times New Roman"/>
                <w:iCs/>
              </w:rPr>
              <w:t>l</w:t>
            </w:r>
            <w:r w:rsidRPr="002C3BAD">
              <w:rPr>
                <w:rFonts w:ascii="Times New Roman" w:eastAsia="TimesNewRomanPS-BoldMT" w:hAnsi="Times New Roman" w:cs="Times New Roman"/>
                <w:iCs/>
                <w:vertAlign w:val="subscript"/>
              </w:rPr>
              <w:t>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DD8B55" w14:textId="77777777" w:rsidR="00C6269B" w:rsidRPr="002C3BAD" w:rsidRDefault="00C6269B" w:rsidP="00F87290">
            <w:pPr>
              <w:spacing w:after="0"/>
              <w:ind w:left="-142" w:right="-108"/>
              <w:jc w:val="center"/>
              <w:rPr>
                <w:rFonts w:ascii="Times New Roman" w:eastAsia="Calibri" w:hAnsi="Times New Roman" w:cs="Times New Roman"/>
                <w:color w:val="000000" w:themeColor="text1"/>
                <w:vertAlign w:val="superscript"/>
              </w:rPr>
            </w:pPr>
            <w:r w:rsidRPr="002C3BAD">
              <w:rPr>
                <w:rFonts w:ascii="Times New Roman" w:hAnsi="Times New Roman" w:cs="Times New Roman"/>
                <w:color w:val="000000" w:themeColor="text1"/>
                <w:vertAlign w:val="superscript"/>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371CAF" w14:textId="3ADE0568" w:rsidR="00C6269B" w:rsidRPr="002C3BAD" w:rsidRDefault="00A04F28" w:rsidP="00F87290">
            <w:pPr>
              <w:spacing w:after="0"/>
              <w:ind w:left="-142" w:right="-108"/>
              <w:jc w:val="center"/>
              <w:rPr>
                <w:rFonts w:ascii="Times New Roman" w:eastAsia="Calibri" w:hAnsi="Times New Roman" w:cs="Times New Roman"/>
              </w:rPr>
            </w:pPr>
            <w:r>
              <w:rPr>
                <w:rFonts w:ascii="Times New Roman" w:hAnsi="Times New Roman" w:cs="Times New Roman"/>
                <w:color w:val="000000"/>
              </w:rPr>
              <w:t>±</w:t>
            </w:r>
            <w:r w:rsidR="00C6269B" w:rsidRPr="002C3BAD">
              <w:rPr>
                <w:rFonts w:ascii="Times New Roman" w:hAnsi="Times New Roman" w:cs="Times New Roman"/>
                <w:color w:val="000000"/>
              </w:rPr>
              <w:t>33</w:t>
            </w:r>
            <w:r>
              <w:rPr>
                <w:rFonts w:ascii="Times New Roman" w:hAnsi="Times New Roman" w:cs="Times New Roman"/>
                <w:color w:val="000000"/>
              </w:rPr>
              <w:t xml:space="preserve"> нм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4597D"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9EA40"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прямоугольное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9C6AEB" w14:textId="41E3206F"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Calibri" w:hAnsi="Times New Roman" w:cs="Times New Roman"/>
              </w:rPr>
              <w:t>19,1</w:t>
            </w:r>
            <w:r w:rsidR="00A04F28">
              <w:rPr>
                <w:rFonts w:ascii="Times New Roman" w:eastAsia="Calibri" w:hAnsi="Times New Roman" w:cs="Times New Roman"/>
              </w:rPr>
              <w:t xml:space="preserve"> </w:t>
            </w:r>
            <w:r w:rsidRPr="002C3BAD">
              <w:rPr>
                <w:rFonts w:ascii="Times New Roman" w:eastAsia="Calibri" w:hAnsi="Times New Roman" w:cs="Times New Roman"/>
              </w:rPr>
              <w:t>нм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BEB91F"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D0CEDB" w14:textId="739C098D"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19,1</w:t>
            </w:r>
            <w:r w:rsidR="00A04F28">
              <w:rPr>
                <w:rFonts w:ascii="Times New Roman" w:hAnsi="Times New Roman" w:cs="Times New Roman"/>
                <w:color w:val="000000"/>
              </w:rPr>
              <w:t xml:space="preserve"> нм</w:t>
            </w:r>
          </w:p>
        </w:tc>
      </w:tr>
      <w:tr w:rsidR="00C6269B" w:rsidRPr="002C3BAD" w14:paraId="03FE63CC"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40D241" w14:textId="77777777" w:rsidR="00C6269B" w:rsidRPr="002C3BAD" w:rsidRDefault="00C6269B" w:rsidP="00F87290">
            <w:pPr>
              <w:spacing w:after="0"/>
              <w:ind w:left="-142" w:right="-108"/>
              <w:jc w:val="center"/>
              <w:rPr>
                <w:rFonts w:ascii="Times New Roman" w:eastAsia="TimesNewRomanPS-BoldMT" w:hAnsi="Times New Roman" w:cs="Times New Roman"/>
                <w:iCs/>
              </w:rPr>
            </w:pPr>
            <w:r w:rsidRPr="002C3BAD">
              <w:rPr>
                <w:rFonts w:ascii="Times New Roman" w:eastAsia="SymbolMT" w:hAnsi="Times New Roman" w:cs="Times New Roman"/>
              </w:rPr>
              <w:t>δ</w:t>
            </w:r>
            <w:r w:rsidRPr="002C3BAD">
              <w:rPr>
                <w:rFonts w:ascii="Times New Roman" w:hAnsi="Times New Roman" w:cs="Times New Roman"/>
                <w:iCs/>
              </w:rPr>
              <w:t>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CEE87E"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BA24BC" w14:textId="0863778B" w:rsidR="00C6269B" w:rsidRPr="002C3BAD" w:rsidRDefault="00A04F28" w:rsidP="00F87290">
            <w:pPr>
              <w:spacing w:after="0"/>
              <w:ind w:left="-142" w:right="-108"/>
              <w:jc w:val="center"/>
              <w:rPr>
                <w:rFonts w:ascii="Times New Roman" w:eastAsia="Calibri" w:hAnsi="Times New Roman" w:cs="Times New Roman"/>
                <w:lang w:val="en-US"/>
              </w:rPr>
            </w:pPr>
            <w:r>
              <w:rPr>
                <w:rFonts w:ascii="Times New Roman" w:hAnsi="Times New Roman" w:cs="Times New Roman"/>
                <w:color w:val="000000"/>
              </w:rPr>
              <w:t>±</w:t>
            </w:r>
            <w:r w:rsidR="00C6269B" w:rsidRPr="002C3BAD">
              <w:rPr>
                <w:rFonts w:ascii="Times New Roman" w:hAnsi="Times New Roman" w:cs="Times New Roman"/>
                <w:color w:val="000000"/>
              </w:rPr>
              <w:t>0,05</w:t>
            </w:r>
            <w:r>
              <w:rPr>
                <w:rFonts w:ascii="Times New Roman" w:hAnsi="Times New Roman" w:cs="Times New Roman"/>
                <w:color w:val="00000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1FF69E"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44FFAF"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прямоугольное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11D92E" w14:textId="70127B95"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Calibri" w:hAnsi="Times New Roman" w:cs="Times New Roman"/>
              </w:rPr>
              <w:t>0,02</w:t>
            </w:r>
            <w:r w:rsidR="00480A8B">
              <w:rPr>
                <w:rFonts w:ascii="Times New Roman" w:eastAsia="Calibri" w:hAnsi="Times New Roman" w:cs="Times New Roman"/>
                <w:lang w:val="en-US"/>
              </w:rPr>
              <w:t>89</w:t>
            </w:r>
            <w:r w:rsidR="00A04F28">
              <w:rPr>
                <w:rFonts w:ascii="Times New Roman" w:eastAsia="Calibri" w:hAnsi="Times New Roman" w:cs="Times New Roman"/>
              </w:rPr>
              <w:t xml:space="preserve"> </w:t>
            </w:r>
            <w:r w:rsidRPr="002C3BAD">
              <w:rPr>
                <w:rFonts w:ascii="Times New Roman" w:eastAsia="Calibri" w:hAnsi="Times New Roman" w:cs="Times New Roman"/>
                <w:lang w:val="en-US"/>
              </w:rPr>
              <w:t>°С</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B2D3A8" w14:textId="64B86DDD" w:rsidR="00480A8B" w:rsidRPr="00262E4F" w:rsidRDefault="00C6269B" w:rsidP="00262E4F">
            <w:pPr>
              <w:spacing w:after="0"/>
              <w:ind w:right="-108"/>
              <w:rPr>
                <w:rFonts w:ascii="Times New Roman" w:eastAsia="Calibri" w:hAnsi="Times New Roman" w:cs="Times New Roman"/>
              </w:rPr>
            </w:pPr>
            <w:r w:rsidRPr="002C3BAD">
              <w:rPr>
                <w:rFonts w:ascii="Times New Roman" w:hAnsi="Times New Roman" w:cs="Times New Roman"/>
                <w:color w:val="000000"/>
              </w:rPr>
              <w:t>-11,5</w:t>
            </w:r>
            <w:r w:rsidR="00262E4F">
              <w:rPr>
                <w:rFonts w:ascii="Times New Roman" w:eastAsia="Calibri" w:hAnsi="Times New Roman" w:cs="Times New Roman"/>
                <w:lang w:val="kk-KZ"/>
              </w:rPr>
              <w:t xml:space="preserve"> </w:t>
            </w:r>
            <w:r w:rsidR="00480A8B" w:rsidRPr="00480A8B">
              <w:rPr>
                <w:rFonts w:ascii="Times New Roman" w:hAnsi="Times New Roman" w:cs="Times New Roman"/>
                <w:color w:val="000000"/>
              </w:rPr>
              <w:t>нм·°С-1</w:t>
            </w:r>
          </w:p>
          <w:p w14:paraId="7CC5963E" w14:textId="4958E7AC" w:rsidR="00C6269B" w:rsidRPr="002C3BAD" w:rsidRDefault="00C6269B" w:rsidP="00F87290">
            <w:pPr>
              <w:spacing w:after="0"/>
              <w:ind w:left="-142" w:right="-108"/>
              <w:jc w:val="center"/>
              <w:rPr>
                <w:rFonts w:ascii="Times New Roman" w:eastAsia="Calibri"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1D53D" w14:textId="7A5E1ACE"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hAnsi="Times New Roman" w:cs="Times New Roman"/>
                <w:color w:val="000000"/>
              </w:rPr>
              <w:t>-0,332</w:t>
            </w:r>
            <w:r w:rsidR="00480A8B">
              <w:rPr>
                <w:rFonts w:ascii="Times New Roman" w:hAnsi="Times New Roman" w:cs="Times New Roman"/>
                <w:color w:val="000000"/>
              </w:rPr>
              <w:t xml:space="preserve"> нм</w:t>
            </w:r>
          </w:p>
        </w:tc>
      </w:tr>
      <w:tr w:rsidR="00C6269B" w:rsidRPr="002C3BAD" w14:paraId="75ADD62D"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74C65" w14:textId="77777777" w:rsidR="00C6269B" w:rsidRPr="002C3BAD" w:rsidRDefault="00C6269B" w:rsidP="00F87290">
            <w:pPr>
              <w:spacing w:after="0"/>
              <w:ind w:left="-142" w:right="-108"/>
              <w:jc w:val="center"/>
              <w:rPr>
                <w:rFonts w:ascii="Times New Roman" w:eastAsia="SymbolMT" w:hAnsi="Times New Roman" w:cs="Times New Roman"/>
              </w:rPr>
            </w:pPr>
            <m:oMathPara>
              <m:oMath>
                <m:r>
                  <m:rPr>
                    <m:sty m:val="p"/>
                  </m:rPr>
                  <w:rPr>
                    <w:rFonts w:ascii="Cambria Math" w:hAnsi="Cambria Math" w:cs="Times New Roman"/>
                  </w:rPr>
                  <m:t>δα·</m:t>
                </m:r>
                <m:r>
                  <m:rPr>
                    <m:sty m:val="p"/>
                  </m:rPr>
                  <w:rPr>
                    <w:rFonts w:ascii="Cambria Math" w:hAnsi="Cambria Math" w:cs="Times New Roman"/>
                  </w:rPr>
                  <w:sym w:font="Symbol" w:char="F044"/>
                </m:r>
                <m:acc>
                  <m:accPr>
                    <m:chr m:val="̅"/>
                    <m:ctrlPr>
                      <w:rPr>
                        <w:rFonts w:ascii="Cambria Math" w:hAnsi="Cambria Math" w:cs="Times New Roman"/>
                      </w:rPr>
                    </m:ctrlPr>
                  </m:accPr>
                  <m:e>
                    <m:r>
                      <m:rPr>
                        <m:sty m:val="p"/>
                      </m:rPr>
                      <w:rPr>
                        <w:rFonts w:ascii="Cambria Math" w:hAnsi="Cambria Math" w:cs="Times New Roman"/>
                        <w:lang w:val="en-US"/>
                      </w:rPr>
                      <m:t>t</m:t>
                    </m:r>
                  </m:e>
                </m:acc>
              </m:oMath>
            </m:oMathPara>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4A9CE1"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712394"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0,236·10</w:t>
            </w:r>
            <w:r w:rsidRPr="002C3BAD">
              <w:rPr>
                <w:rFonts w:ascii="Times New Roman" w:hAnsi="Times New Roman" w:cs="Times New Roman"/>
                <w:color w:val="000000"/>
                <w:vertAlign w:val="superscript"/>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EB550"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2EA205"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специальное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0A5921"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rPr>
              <w:t>0,236·10</w:t>
            </w:r>
            <w:r w:rsidRPr="002C3BAD">
              <w:rPr>
                <w:rFonts w:ascii="Times New Roman" w:hAnsi="Times New Roman" w:cs="Times New Roman"/>
                <w:vertAlign w:val="superscript"/>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A337B"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5F67D" w14:textId="127A2365"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 xml:space="preserve">        0,236 </w:t>
            </w:r>
            <w:r w:rsidR="00262E4F">
              <w:rPr>
                <w:rFonts w:ascii="Times New Roman" w:hAnsi="Times New Roman" w:cs="Times New Roman"/>
                <w:color w:val="000000"/>
                <w:lang w:val="kk-KZ"/>
              </w:rPr>
              <w:t>нм</w:t>
            </w:r>
            <w:r w:rsidRPr="002C3BAD">
              <w:rPr>
                <w:rFonts w:ascii="Times New Roman" w:hAnsi="Times New Roman" w:cs="Times New Roman"/>
                <w:color w:val="000000"/>
              </w:rPr>
              <w:t xml:space="preserve">  </w:t>
            </w:r>
          </w:p>
        </w:tc>
      </w:tr>
      <w:tr w:rsidR="00C6269B" w:rsidRPr="002C3BAD" w14:paraId="3B7FF634"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E621A"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TimesNewRomanPS-BoldMT" w:hAnsi="Times New Roman" w:cs="Times New Roman"/>
                <w:iCs/>
              </w:rPr>
              <w:t>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064CB2"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B92CEC" w14:textId="77777777"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hAnsi="Times New Roman" w:cs="Times New Roman"/>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FD0E90" w14:textId="77777777" w:rsidR="00C6269B" w:rsidRPr="002C3BAD" w:rsidRDefault="00C6269B" w:rsidP="00F87290">
            <w:pPr>
              <w:spacing w:after="0"/>
              <w:ind w:left="-142" w:right="-108"/>
              <w:jc w:val="center"/>
              <w:rPr>
                <w:rFonts w:ascii="Times New Roman" w:hAnsi="Times New Roman" w:cs="Times New Roman"/>
                <w:lang w:val="en-US"/>
              </w:rPr>
            </w:pPr>
            <w:r w:rsidRPr="002C3BAD">
              <w:rPr>
                <w:rFonts w:ascii="Times New Roman" w:hAnsi="Times New Roman" w:cs="Times New Roman"/>
                <w:lang w:val="en-US"/>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245FF5" w14:textId="77777777" w:rsidR="00C6269B" w:rsidRPr="002C3BAD" w:rsidRDefault="00C6269B" w:rsidP="00F87290">
            <w:pPr>
              <w:spacing w:after="0"/>
              <w:ind w:left="-142" w:right="-108"/>
              <w:jc w:val="center"/>
              <w:rPr>
                <w:rFonts w:ascii="Times New Roman" w:hAnsi="Times New Roman" w:cs="Times New Roman"/>
                <w:lang w:val="en-US"/>
              </w:rPr>
            </w:pPr>
            <w:r w:rsidRPr="002C3BAD">
              <w:rPr>
                <w:rFonts w:ascii="Times New Roman" w:hAnsi="Times New Roman" w:cs="Times New Roman"/>
                <w:lang w:val="en-US"/>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823C4D" w14:textId="77777777"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eastAsia="Calibri" w:hAnsi="Times New Roman" w:cs="Times New Roman"/>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05161" w14:textId="77777777"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hAnsi="Times New Roman" w:cs="Times New Roman"/>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ED64D" w14:textId="77777777" w:rsidR="00C6269B" w:rsidRPr="002C3BAD" w:rsidRDefault="00C6269B" w:rsidP="00F87290">
            <w:pPr>
              <w:spacing w:after="0"/>
              <w:ind w:left="-142" w:right="-108"/>
              <w:jc w:val="center"/>
              <w:rPr>
                <w:rFonts w:ascii="Times New Roman" w:eastAsia="Calibri" w:hAnsi="Times New Roman" w:cs="Times New Roman"/>
                <w:lang w:val="en-US"/>
              </w:rPr>
            </w:pPr>
            <w:r w:rsidRPr="002C3BAD">
              <w:rPr>
                <w:rFonts w:ascii="Times New Roman" w:hAnsi="Times New Roman" w:cs="Times New Roman"/>
                <w:color w:val="000000"/>
              </w:rPr>
              <w:t xml:space="preserve"> -</w:t>
            </w:r>
          </w:p>
        </w:tc>
      </w:tr>
      <w:tr w:rsidR="00C6269B" w:rsidRPr="002C3BAD" w14:paraId="69FF7A8C"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150581" w14:textId="77777777" w:rsidR="00C6269B" w:rsidRPr="002C3BAD" w:rsidRDefault="00C6269B" w:rsidP="00F87290">
            <w:pPr>
              <w:spacing w:after="0"/>
              <w:ind w:left="-142" w:right="-108"/>
              <w:jc w:val="center"/>
              <w:rPr>
                <w:rFonts w:ascii="Times New Roman" w:hAnsi="Times New Roman" w:cs="Times New Roman"/>
                <w:lang w:val="en-US"/>
              </w:rPr>
            </w:pPr>
            <w:r w:rsidRPr="002C3BAD">
              <w:rPr>
                <w:rFonts w:ascii="Times New Roman" w:eastAsia="SymbolMT" w:hAnsi="Times New Roman" w:cs="Times New Roman"/>
              </w:rPr>
              <w:t>δ</w:t>
            </w:r>
            <w:r w:rsidRPr="002C3BAD">
              <w:rPr>
                <w:rFonts w:ascii="Times New Roman" w:eastAsia="TimesNewRomanPS-BoldMT" w:hAnsi="Times New Roman" w:cs="Times New Roman"/>
                <w:iCs/>
              </w:rPr>
              <w:t>l</w:t>
            </w:r>
            <w:r w:rsidRPr="002C3BAD">
              <w:rPr>
                <w:rFonts w:ascii="Times New Roman" w:eastAsia="TimesNewRomanPS-BoldMT" w:hAnsi="Times New Roman" w:cs="Times New Roman"/>
                <w:iCs/>
                <w:vertAlign w:val="subscript"/>
              </w:rPr>
              <w:t>V</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80ECD2" w14:textId="77777777"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A0EA7" w14:textId="412A5573" w:rsidR="00C6269B" w:rsidRPr="002C3BAD" w:rsidRDefault="00A04F28" w:rsidP="00F87290">
            <w:pPr>
              <w:spacing w:after="0"/>
              <w:ind w:left="-142" w:right="-108"/>
              <w:jc w:val="center"/>
              <w:rPr>
                <w:rFonts w:ascii="Times New Roman" w:eastAsia="Calibri" w:hAnsi="Times New Roman" w:cs="Times New Roman"/>
              </w:rPr>
            </w:pPr>
            <w:r>
              <w:rPr>
                <w:rFonts w:ascii="Times New Roman" w:hAnsi="Times New Roman" w:cs="Times New Roman"/>
                <w:color w:val="000000"/>
              </w:rPr>
              <w:t>±</w:t>
            </w:r>
            <w:r w:rsidR="00C6269B" w:rsidRPr="002C3BAD">
              <w:rPr>
                <w:rFonts w:ascii="Times New Roman" w:hAnsi="Times New Roman" w:cs="Times New Roman"/>
                <w:color w:val="000000"/>
              </w:rPr>
              <w:t>6,7</w:t>
            </w:r>
            <w:r>
              <w:rPr>
                <w:rFonts w:ascii="Times New Roman" w:hAnsi="Times New Roman" w:cs="Times New Roman"/>
                <w:color w:val="000000"/>
              </w:rPr>
              <w:t xml:space="preserve"> нм</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0F8C1"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В</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B3E705" w14:textId="77777777" w:rsidR="00C6269B" w:rsidRPr="002C3BAD" w:rsidRDefault="00C6269B" w:rsidP="00F87290">
            <w:pPr>
              <w:spacing w:after="0"/>
              <w:ind w:left="-142" w:right="-108"/>
              <w:jc w:val="center"/>
              <w:rPr>
                <w:rFonts w:ascii="Times New Roman" w:hAnsi="Times New Roman" w:cs="Times New Roman"/>
              </w:rPr>
            </w:pPr>
            <w:r w:rsidRPr="002C3BAD">
              <w:rPr>
                <w:rFonts w:ascii="Times New Roman" w:hAnsi="Times New Roman" w:cs="Times New Roman"/>
              </w:rPr>
              <w:t>прямоугольное</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B27BAB"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eastAsia="Calibri" w:hAnsi="Times New Roman" w:cs="Times New Roman"/>
              </w:rPr>
              <w:t>3,87 нм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F0239" w14:textId="77777777" w:rsidR="00C6269B" w:rsidRPr="002C3BAD" w:rsidRDefault="00C6269B" w:rsidP="00F87290">
            <w:pPr>
              <w:spacing w:after="0"/>
              <w:ind w:left="-142" w:right="-108"/>
              <w:jc w:val="center"/>
              <w:rPr>
                <w:rFonts w:ascii="Times New Roman" w:eastAsia="Calibri" w:hAnsi="Times New Roman" w:cs="Times New Roman"/>
              </w:rPr>
            </w:pPr>
            <w:r w:rsidRPr="002C3BAD">
              <w:rPr>
                <w:rFonts w:ascii="Times New Roman" w:hAnsi="Times New Roman" w:cs="Times New Roman"/>
                <w:color w:val="000000"/>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519E8" w14:textId="5E609062" w:rsidR="00C6269B" w:rsidRPr="00480A8B" w:rsidRDefault="00C6269B" w:rsidP="00F87290">
            <w:pPr>
              <w:spacing w:after="0"/>
              <w:ind w:left="-142" w:right="-108"/>
              <w:jc w:val="center"/>
              <w:rPr>
                <w:rFonts w:ascii="Times New Roman" w:eastAsia="Calibri" w:hAnsi="Times New Roman" w:cs="Times New Roman"/>
                <w:lang w:val="kk-KZ"/>
              </w:rPr>
            </w:pPr>
            <w:r w:rsidRPr="002C3BAD">
              <w:rPr>
                <w:rFonts w:ascii="Times New Roman" w:hAnsi="Times New Roman" w:cs="Times New Roman"/>
                <w:color w:val="000000"/>
              </w:rPr>
              <w:t>3,</w:t>
            </w:r>
            <w:r w:rsidR="00480A8B">
              <w:rPr>
                <w:rFonts w:ascii="Times New Roman" w:hAnsi="Times New Roman" w:cs="Times New Roman"/>
                <w:color w:val="000000"/>
                <w:lang w:val="en-US"/>
              </w:rPr>
              <w:t xml:space="preserve">87 </w:t>
            </w:r>
            <w:r w:rsidR="00480A8B">
              <w:rPr>
                <w:rFonts w:ascii="Times New Roman" w:hAnsi="Times New Roman" w:cs="Times New Roman"/>
                <w:color w:val="000000"/>
                <w:lang w:val="kk-KZ"/>
              </w:rPr>
              <w:t>нм</w:t>
            </w:r>
          </w:p>
        </w:tc>
      </w:tr>
      <w:tr w:rsidR="00C6269B" w:rsidRPr="002C3BAD" w14:paraId="5F1A3A57" w14:textId="77777777" w:rsidTr="00F87290">
        <w:trPr>
          <w:trHeight w:val="54"/>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0D3F94" w14:textId="77777777" w:rsidR="00C6269B" w:rsidRPr="002C3BAD" w:rsidRDefault="00C6269B" w:rsidP="00F87290">
            <w:pPr>
              <w:spacing w:after="0"/>
              <w:ind w:left="-142" w:right="-108"/>
              <w:jc w:val="center"/>
              <w:rPr>
                <w:rFonts w:ascii="Times New Roman" w:eastAsia="SymbolMT" w:hAnsi="Times New Roman" w:cs="Times New Roman"/>
              </w:rPr>
            </w:pPr>
            <w:r w:rsidRPr="002C3BAD">
              <w:rPr>
                <w:rFonts w:ascii="Times New Roman" w:eastAsia="TimesNewRomanPSMT" w:hAnsi="Times New Roman" w:cs="Times New Roman"/>
                <w:lang w:val="en-US"/>
              </w:rPr>
              <w:t>l</w:t>
            </w:r>
            <w:r w:rsidRPr="002C3BAD">
              <w:rPr>
                <w:rFonts w:ascii="Times New Roman" w:eastAsia="TimesNewRomanPSMT" w:hAnsi="Times New Roman" w:cs="Times New Roman"/>
                <w:vertAlign w:val="subscript"/>
              </w:rPr>
              <w:t>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4CC7C3" w14:textId="07C4AA73" w:rsidR="00C6269B" w:rsidRPr="002C3BAD" w:rsidRDefault="00C6269B" w:rsidP="00F87290">
            <w:pPr>
              <w:spacing w:after="0"/>
              <w:ind w:left="-142" w:right="-108"/>
              <w:jc w:val="center"/>
              <w:rPr>
                <w:rFonts w:ascii="Times New Roman" w:eastAsia="Calibri" w:hAnsi="Times New Roman" w:cs="Times New Roman"/>
                <w:color w:val="000000" w:themeColor="text1"/>
              </w:rPr>
            </w:pPr>
            <w:r w:rsidRPr="002C3BAD">
              <w:rPr>
                <w:rFonts w:ascii="Times New Roman" w:hAnsi="Times New Roman" w:cs="Times New Roman"/>
                <w:color w:val="000000" w:themeColor="text1"/>
              </w:rPr>
              <w:t>0,99996 мм</w:t>
            </w:r>
          </w:p>
        </w:tc>
        <w:tc>
          <w:tcPr>
            <w:tcW w:w="637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986A1F" w14:textId="77777777" w:rsidR="00C6269B" w:rsidRPr="002C3BAD" w:rsidRDefault="00C6269B" w:rsidP="00F87290">
            <w:pPr>
              <w:spacing w:after="0"/>
              <w:ind w:left="-142" w:right="-108"/>
              <w:jc w:val="center"/>
              <w:rPr>
                <w:rFonts w:ascii="Times New Roman" w:eastAsia="Calibri"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2BD86A" w14:textId="77777777" w:rsidR="00C6269B" w:rsidRPr="002C3BAD" w:rsidRDefault="00C6269B" w:rsidP="00F87290">
            <w:pPr>
              <w:spacing w:after="0"/>
              <w:jc w:val="center"/>
              <w:rPr>
                <w:rFonts w:ascii="Times New Roman" w:eastAsia="Calibri" w:hAnsi="Times New Roman" w:cs="Times New Roman"/>
              </w:rPr>
            </w:pPr>
            <w:r w:rsidRPr="002C3BAD">
              <w:rPr>
                <w:rFonts w:ascii="Times New Roman" w:hAnsi="Times New Roman" w:cs="Times New Roman"/>
                <w:lang w:val="en-US"/>
              </w:rPr>
              <w:t>u</w:t>
            </w:r>
            <w:r w:rsidRPr="002C3BAD">
              <w:rPr>
                <w:rFonts w:ascii="Times New Roman" w:hAnsi="Times New Roman" w:cs="Times New Roman"/>
                <w:vertAlign w:val="subscript"/>
              </w:rPr>
              <w:t>с</w:t>
            </w:r>
            <w:r w:rsidRPr="002C3BAD">
              <w:rPr>
                <w:rFonts w:ascii="Times New Roman" w:hAnsi="Times New Roman" w:cs="Times New Roman"/>
              </w:rPr>
              <w:t xml:space="preserve"> = 32,</w:t>
            </w:r>
            <w:r w:rsidRPr="002C3BAD">
              <w:rPr>
                <w:rFonts w:ascii="Times New Roman" w:hAnsi="Times New Roman" w:cs="Times New Roman"/>
                <w:lang w:val="en-US"/>
              </w:rPr>
              <w:t>7</w:t>
            </w:r>
            <w:r w:rsidRPr="002C3BAD">
              <w:rPr>
                <w:rFonts w:ascii="Times New Roman" w:hAnsi="Times New Roman" w:cs="Times New Roman"/>
              </w:rPr>
              <w:t>6нм</w:t>
            </w:r>
          </w:p>
        </w:tc>
      </w:tr>
    </w:tbl>
    <w:p w14:paraId="0C3D01A9" w14:textId="77777777" w:rsidR="00C6269B" w:rsidRPr="005A5F3D" w:rsidRDefault="00C6269B" w:rsidP="00C6269B">
      <w:pPr>
        <w:tabs>
          <w:tab w:val="left" w:pos="993"/>
        </w:tabs>
        <w:spacing w:after="0"/>
        <w:contextualSpacing/>
        <w:jc w:val="both"/>
        <w:rPr>
          <w:rFonts w:ascii="Times New Roman" w:hAnsi="Times New Roman" w:cs="Times New Roman"/>
          <w:b/>
          <w:sz w:val="18"/>
          <w:szCs w:val="18"/>
        </w:rPr>
      </w:pPr>
    </w:p>
    <w:p w14:paraId="0DAA004F" w14:textId="2C6E2E7E" w:rsidR="00570C21" w:rsidRDefault="00570C21" w:rsidP="00570C21">
      <w:pPr>
        <w:tabs>
          <w:tab w:val="left" w:pos="993"/>
        </w:tabs>
        <w:spacing w:after="0"/>
        <w:jc w:val="both"/>
        <w:rPr>
          <w:rFonts w:ascii="Times New Roman" w:hAnsi="Times New Roman" w:cs="Times New Roman"/>
          <w:sz w:val="24"/>
          <w:szCs w:val="24"/>
        </w:rPr>
      </w:pPr>
      <w:r>
        <w:rPr>
          <w:rFonts w:ascii="Times New Roman" w:hAnsi="Times New Roman" w:cs="Times New Roman"/>
          <w:sz w:val="18"/>
          <w:szCs w:val="18"/>
        </w:rPr>
        <w:tab/>
        <w:t xml:space="preserve"> </w:t>
      </w:r>
      <w:r w:rsidRPr="00570C21">
        <w:rPr>
          <w:rFonts w:ascii="Times New Roman" w:hAnsi="Times New Roman" w:cs="Times New Roman"/>
          <w:sz w:val="24"/>
          <w:szCs w:val="24"/>
        </w:rPr>
        <w:t xml:space="preserve">После составления бюджета неопределенности рассчитывается расширенная неопределенность </w:t>
      </w:r>
      <w:r w:rsidRPr="00570C21">
        <w:rPr>
          <w:rFonts w:ascii="Times New Roman" w:hAnsi="Times New Roman" w:cs="Times New Roman"/>
          <w:sz w:val="24"/>
          <w:szCs w:val="24"/>
          <w:lang w:val="en-US"/>
        </w:rPr>
        <w:t>U</w:t>
      </w:r>
      <w:r w:rsidRPr="00570C21">
        <w:rPr>
          <w:rFonts w:ascii="Times New Roman" w:hAnsi="Times New Roman" w:cs="Times New Roman"/>
          <w:sz w:val="24"/>
          <w:szCs w:val="24"/>
        </w:rPr>
        <w:t xml:space="preserve"> результата измерения при установленной доверительной вероятности р=0,95, </w:t>
      </w:r>
      <w:r w:rsidRPr="00570C21">
        <w:rPr>
          <w:rFonts w:ascii="Times New Roman" w:hAnsi="Times New Roman" w:cs="Times New Roman"/>
          <w:sz w:val="24"/>
          <w:szCs w:val="24"/>
          <w:lang w:val="en-US"/>
        </w:rPr>
        <w:t>k</w:t>
      </w:r>
      <w:r w:rsidRPr="00570C21">
        <w:rPr>
          <w:rFonts w:ascii="Times New Roman" w:hAnsi="Times New Roman" w:cs="Times New Roman"/>
          <w:sz w:val="24"/>
          <w:szCs w:val="24"/>
        </w:rPr>
        <w:t>=2 по формуле</w:t>
      </w:r>
      <w:r w:rsidR="002D78B8" w:rsidRPr="002D78B8">
        <w:rPr>
          <w:rFonts w:ascii="Times New Roman" w:hAnsi="Times New Roman" w:cs="Times New Roman"/>
          <w:sz w:val="24"/>
          <w:szCs w:val="24"/>
        </w:rPr>
        <w:t xml:space="preserve"> [11]</w:t>
      </w:r>
      <w:r w:rsidRPr="00570C21">
        <w:rPr>
          <w:rFonts w:ascii="Times New Roman" w:hAnsi="Times New Roman" w:cs="Times New Roman"/>
          <w:sz w:val="24"/>
          <w:szCs w:val="24"/>
        </w:rPr>
        <w:t>:</w:t>
      </w:r>
    </w:p>
    <w:p w14:paraId="14092E41" w14:textId="77777777" w:rsidR="00570C21" w:rsidRPr="00570C21" w:rsidRDefault="00570C21" w:rsidP="00570C21">
      <w:pPr>
        <w:tabs>
          <w:tab w:val="left" w:pos="993"/>
        </w:tabs>
        <w:spacing w:after="0"/>
        <w:jc w:val="both"/>
        <w:rPr>
          <w:rFonts w:ascii="Times New Roman" w:hAnsi="Times New Roman" w:cs="Times New Roman"/>
          <w:sz w:val="24"/>
          <w:szCs w:val="24"/>
        </w:rPr>
      </w:pPr>
    </w:p>
    <w:tbl>
      <w:tblPr>
        <w:tblW w:w="10315" w:type="dxa"/>
        <w:tblLook w:val="04A0" w:firstRow="1" w:lastRow="0" w:firstColumn="1" w:lastColumn="0" w:noHBand="0" w:noVBand="1"/>
      </w:tblPr>
      <w:tblGrid>
        <w:gridCol w:w="959"/>
        <w:gridCol w:w="8505"/>
        <w:gridCol w:w="851"/>
      </w:tblGrid>
      <w:tr w:rsidR="00570C21" w:rsidRPr="00570C21" w14:paraId="7A38ED21" w14:textId="77777777" w:rsidTr="00570C21">
        <w:trPr>
          <w:trHeight w:val="451"/>
        </w:trPr>
        <w:tc>
          <w:tcPr>
            <w:tcW w:w="959" w:type="dxa"/>
          </w:tcPr>
          <w:p w14:paraId="4DDA80CF" w14:textId="3F4029C9" w:rsidR="00570C21" w:rsidRPr="00570C21" w:rsidRDefault="00570C21" w:rsidP="005C2AB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505" w:type="dxa"/>
          </w:tcPr>
          <w:p w14:paraId="528C622F" w14:textId="21AB5197" w:rsidR="00570C21" w:rsidRPr="00570C21" w:rsidRDefault="00570C21" w:rsidP="00570C21">
            <w:pPr>
              <w:spacing w:after="0"/>
              <w:ind w:right="38"/>
              <w:jc w:val="right"/>
              <w:rPr>
                <w:rFonts w:ascii="Times New Roman" w:hAnsi="Times New Roman" w:cs="Times New Roman"/>
                <w:sz w:val="24"/>
                <w:szCs w:val="24"/>
              </w:rPr>
            </w:pPr>
            <w:r w:rsidRPr="00570C21">
              <w:rPr>
                <w:rFonts w:ascii="Times New Roman" w:hAnsi="Times New Roman" w:cs="Times New Roman"/>
                <w:sz w:val="24"/>
                <w:szCs w:val="24"/>
                <w:lang w:val="en-US"/>
              </w:rPr>
              <w:t>U</w:t>
            </w:r>
            <w:r w:rsidRPr="00570C21">
              <w:rPr>
                <w:rFonts w:ascii="Times New Roman" w:hAnsi="Times New Roman" w:cs="Times New Roman"/>
                <w:sz w:val="24"/>
                <w:szCs w:val="24"/>
              </w:rPr>
              <w:t xml:space="preserve"> = </w:t>
            </w:r>
            <w:r w:rsidRPr="00570C21">
              <w:rPr>
                <w:rFonts w:ascii="Times New Roman" w:hAnsi="Times New Roman" w:cs="Times New Roman"/>
                <w:sz w:val="24"/>
                <w:szCs w:val="24"/>
                <w:lang w:val="en-US"/>
              </w:rPr>
              <w:t>u</w:t>
            </w:r>
            <w:r w:rsidRPr="00570C21">
              <w:rPr>
                <w:rFonts w:ascii="Times New Roman" w:hAnsi="Times New Roman" w:cs="Times New Roman"/>
                <w:sz w:val="24"/>
                <w:szCs w:val="24"/>
                <w:vertAlign w:val="subscript"/>
              </w:rPr>
              <w:t xml:space="preserve">с </w:t>
            </w:r>
            <w:r w:rsidRPr="00570C21">
              <w:rPr>
                <w:rFonts w:ascii="Times New Roman" w:hAnsi="Times New Roman" w:cs="Times New Roman"/>
                <w:sz w:val="24"/>
                <w:szCs w:val="24"/>
              </w:rPr>
              <w:t xml:space="preserve">∙ </w:t>
            </w:r>
            <w:r w:rsidRPr="00570C21">
              <w:rPr>
                <w:rFonts w:ascii="Times New Roman" w:hAnsi="Times New Roman" w:cs="Times New Roman"/>
                <w:sz w:val="24"/>
                <w:szCs w:val="24"/>
                <w:lang w:val="en-US"/>
              </w:rPr>
              <w:t>k</w:t>
            </w:r>
            <w:r w:rsidRPr="00570C21">
              <w:rPr>
                <w:rFonts w:ascii="Times New Roman" w:hAnsi="Times New Roman" w:cs="Times New Roman"/>
                <w:sz w:val="24"/>
                <w:szCs w:val="24"/>
              </w:rPr>
              <w:t xml:space="preserve"> = 32,</w:t>
            </w:r>
            <w:r w:rsidRPr="00570C21">
              <w:rPr>
                <w:rFonts w:ascii="Times New Roman" w:hAnsi="Times New Roman" w:cs="Times New Roman"/>
                <w:sz w:val="24"/>
                <w:szCs w:val="24"/>
                <w:lang w:val="en-US"/>
              </w:rPr>
              <w:t>7</w:t>
            </w:r>
            <w:r w:rsidRPr="00570C21">
              <w:rPr>
                <w:rFonts w:ascii="Times New Roman" w:hAnsi="Times New Roman" w:cs="Times New Roman"/>
                <w:sz w:val="24"/>
                <w:szCs w:val="24"/>
              </w:rPr>
              <w:t>6·2 = 65,</w:t>
            </w:r>
            <w:r w:rsidRPr="00570C21">
              <w:rPr>
                <w:rFonts w:ascii="Times New Roman" w:hAnsi="Times New Roman" w:cs="Times New Roman"/>
                <w:sz w:val="24"/>
                <w:szCs w:val="24"/>
                <w:lang w:val="en-US"/>
              </w:rPr>
              <w:t>52</w:t>
            </w:r>
            <w:r w:rsidRPr="00570C21">
              <w:rPr>
                <w:rFonts w:ascii="Times New Roman" w:hAnsi="Times New Roman" w:cs="Times New Roman"/>
                <w:sz w:val="24"/>
                <w:szCs w:val="24"/>
              </w:rPr>
              <w:t>нм≈ 66 нм</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w:t>
            </w:r>
          </w:p>
        </w:tc>
        <w:tc>
          <w:tcPr>
            <w:tcW w:w="851" w:type="dxa"/>
            <w:vAlign w:val="center"/>
          </w:tcPr>
          <w:p w14:paraId="6E9F8EDF" w14:textId="77777777" w:rsidR="00570C21" w:rsidRPr="00570C21" w:rsidRDefault="00570C21" w:rsidP="005C2AB6">
            <w:pPr>
              <w:spacing w:after="0"/>
              <w:jc w:val="right"/>
              <w:rPr>
                <w:rFonts w:ascii="Times New Roman" w:hAnsi="Times New Roman" w:cs="Times New Roman"/>
                <w:sz w:val="24"/>
                <w:szCs w:val="24"/>
              </w:rPr>
            </w:pPr>
          </w:p>
        </w:tc>
      </w:tr>
    </w:tbl>
    <w:p w14:paraId="74EE0F62" w14:textId="77777777" w:rsidR="00570C21" w:rsidRPr="00570C21" w:rsidRDefault="00570C21" w:rsidP="00570C21">
      <w:pPr>
        <w:autoSpaceDE w:val="0"/>
        <w:autoSpaceDN w:val="0"/>
        <w:adjustRightInd w:val="0"/>
        <w:spacing w:after="0"/>
        <w:ind w:firstLine="454"/>
        <w:jc w:val="both"/>
        <w:rPr>
          <w:rFonts w:ascii="Times New Roman" w:hAnsi="Times New Roman" w:cs="Times New Roman"/>
          <w:sz w:val="24"/>
          <w:szCs w:val="24"/>
        </w:rPr>
      </w:pPr>
      <w:r w:rsidRPr="00570C21">
        <w:rPr>
          <w:rFonts w:ascii="Times New Roman" w:hAnsi="Times New Roman" w:cs="Times New Roman"/>
          <w:sz w:val="24"/>
          <w:szCs w:val="24"/>
        </w:rPr>
        <w:t xml:space="preserve">Результат измерений составляет (0,99996 мм ± 0,07 мкм), при установленной доверительной вероятности р=0,95, </w:t>
      </w:r>
      <w:r w:rsidRPr="00570C21">
        <w:rPr>
          <w:rFonts w:ascii="Times New Roman" w:hAnsi="Times New Roman" w:cs="Times New Roman"/>
          <w:sz w:val="24"/>
          <w:szCs w:val="24"/>
          <w:lang w:val="en-US"/>
        </w:rPr>
        <w:t>k</w:t>
      </w:r>
      <w:r w:rsidRPr="00570C21">
        <w:rPr>
          <w:rFonts w:ascii="Times New Roman" w:hAnsi="Times New Roman" w:cs="Times New Roman"/>
          <w:sz w:val="24"/>
          <w:szCs w:val="24"/>
        </w:rPr>
        <w:t>=2.</w:t>
      </w:r>
    </w:p>
    <w:p w14:paraId="4065FEC5" w14:textId="77777777" w:rsidR="00837584" w:rsidRPr="00837584" w:rsidRDefault="00837584" w:rsidP="00837584">
      <w:pPr>
        <w:spacing w:after="0" w:line="240" w:lineRule="auto"/>
        <w:rPr>
          <w:rFonts w:ascii="Times New Roman" w:eastAsia="Times New Roman" w:hAnsi="Times New Roman" w:cs="Times New Roman"/>
          <w:sz w:val="24"/>
          <w:szCs w:val="24"/>
          <w:lang w:eastAsia="ru-RU"/>
        </w:rPr>
      </w:pPr>
    </w:p>
    <w:p w14:paraId="23EB912D" w14:textId="77777777" w:rsidR="00837584" w:rsidRPr="00837584" w:rsidRDefault="00837584" w:rsidP="00837584">
      <w:pPr>
        <w:spacing w:after="0" w:line="240" w:lineRule="auto"/>
        <w:ind w:firstLine="454"/>
        <w:jc w:val="both"/>
        <w:rPr>
          <w:rFonts w:ascii="Times New Roman" w:eastAsia="Times New Roman" w:hAnsi="Times New Roman" w:cs="Times New Roman"/>
          <w:sz w:val="24"/>
          <w:szCs w:val="24"/>
          <w:lang w:eastAsia="ru-RU"/>
        </w:rPr>
      </w:pPr>
      <w:r w:rsidRPr="00837584">
        <w:rPr>
          <w:rFonts w:ascii="Times New Roman" w:eastAsia="Times New Roman" w:hAnsi="Times New Roman" w:cs="Times New Roman"/>
          <w:b/>
          <w:bCs/>
          <w:color w:val="000000"/>
          <w:sz w:val="24"/>
          <w:szCs w:val="24"/>
          <w:lang w:eastAsia="ru-RU"/>
        </w:rPr>
        <w:t>Результаты и обсуждение</w:t>
      </w:r>
    </w:p>
    <w:p w14:paraId="647E5535" w14:textId="77777777" w:rsidR="00570C21" w:rsidRPr="00570C21" w:rsidRDefault="00570C21" w:rsidP="00570C21">
      <w:pPr>
        <w:spacing w:after="0" w:line="240" w:lineRule="auto"/>
        <w:ind w:firstLine="454"/>
        <w:jc w:val="both"/>
        <w:rPr>
          <w:rFonts w:ascii="Times New Roman" w:eastAsia="Times New Roman" w:hAnsi="Times New Roman" w:cs="Times New Roman"/>
          <w:color w:val="000000"/>
          <w:sz w:val="24"/>
          <w:szCs w:val="24"/>
          <w:lang w:eastAsia="ru-RU"/>
        </w:rPr>
      </w:pPr>
      <w:r w:rsidRPr="00570C21">
        <w:rPr>
          <w:rFonts w:ascii="Times New Roman" w:eastAsia="Times New Roman" w:hAnsi="Times New Roman" w:cs="Times New Roman"/>
          <w:color w:val="000000"/>
          <w:sz w:val="24"/>
          <w:szCs w:val="24"/>
          <w:lang w:eastAsia="ru-RU"/>
        </w:rPr>
        <w:t>В ходе выполнения калибровки была определена действительная длина калибруемой концевой меры номиналом 1 мм. На основе сравнения с эталонной мерой, поверки оборудования и анализа условий проведения измерений получено значение длины 0,99996 мм.</w:t>
      </w:r>
    </w:p>
    <w:p w14:paraId="5D97AC51" w14:textId="041F6FBA" w:rsidR="00570C21" w:rsidRPr="00570C21" w:rsidRDefault="00570C21" w:rsidP="00570C21">
      <w:pPr>
        <w:spacing w:after="0" w:line="240" w:lineRule="auto"/>
        <w:ind w:firstLine="454"/>
        <w:jc w:val="both"/>
        <w:rPr>
          <w:rFonts w:ascii="Times New Roman" w:eastAsia="Times New Roman" w:hAnsi="Times New Roman" w:cs="Times New Roman"/>
          <w:color w:val="000000"/>
          <w:sz w:val="24"/>
          <w:szCs w:val="24"/>
          <w:lang w:eastAsia="ru-RU"/>
        </w:rPr>
      </w:pPr>
      <w:r w:rsidRPr="00570C21">
        <w:rPr>
          <w:rFonts w:ascii="Times New Roman" w:eastAsia="Times New Roman" w:hAnsi="Times New Roman" w:cs="Times New Roman"/>
          <w:color w:val="000000"/>
          <w:sz w:val="24"/>
          <w:szCs w:val="24"/>
          <w:lang w:eastAsia="ru-RU"/>
        </w:rPr>
        <w:t>Сопутствующие влияющие факторы были учтены пут</w:t>
      </w:r>
      <w:r>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м построения математической модели измерений. Для каждой составляющей была определена стандартная неопредел</w:t>
      </w:r>
      <w:r>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нность, что позволило сформировать полный бюджет неопредел</w:t>
      </w:r>
      <w:r>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нности.</w:t>
      </w:r>
    </w:p>
    <w:p w14:paraId="1EBA8601" w14:textId="4663903A" w:rsidR="00570C21" w:rsidRPr="00570C21" w:rsidRDefault="00570C21" w:rsidP="00570C21">
      <w:pPr>
        <w:spacing w:after="0" w:line="240" w:lineRule="auto"/>
        <w:ind w:firstLine="454"/>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Суммарная</w:t>
      </w:r>
      <w:r w:rsidRPr="00570C21">
        <w:rPr>
          <w:rFonts w:ascii="Times New Roman" w:eastAsia="Times New Roman" w:hAnsi="Times New Roman" w:cs="Times New Roman"/>
          <w:color w:val="000000"/>
          <w:sz w:val="24"/>
          <w:szCs w:val="24"/>
          <w:lang w:eastAsia="ru-RU"/>
        </w:rPr>
        <w:t xml:space="preserve">  неопредел</w:t>
      </w:r>
      <w:r w:rsidR="00F55FCE">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нность</w:t>
      </w:r>
      <w:proofErr w:type="gramEnd"/>
      <w:r w:rsidRPr="00570C21">
        <w:rPr>
          <w:rFonts w:ascii="Times New Roman" w:eastAsia="Times New Roman" w:hAnsi="Times New Roman" w:cs="Times New Roman"/>
          <w:color w:val="000000"/>
          <w:sz w:val="24"/>
          <w:szCs w:val="24"/>
          <w:lang w:eastAsia="ru-RU"/>
        </w:rPr>
        <w:t xml:space="preserve"> составила 32,76 нм, что при коэффициенте охвата </w:t>
      </w:r>
      <m:oMath>
        <m:r>
          <w:rPr>
            <w:rFonts w:ascii="Cambria Math" w:eastAsia="Times New Roman" w:hAnsi="Cambria Math" w:cs="Times New Roman"/>
            <w:color w:val="000000"/>
            <w:sz w:val="24"/>
            <w:szCs w:val="24"/>
            <w:lang w:eastAsia="ru-RU"/>
          </w:rPr>
          <m:t>k=2</m:t>
        </m:r>
      </m:oMath>
      <w:r>
        <w:rPr>
          <w:rFonts w:ascii="Times New Roman" w:eastAsia="Times New Roman" w:hAnsi="Times New Roman" w:cs="Times New Roman"/>
          <w:color w:val="000000"/>
          <w:sz w:val="24"/>
          <w:szCs w:val="24"/>
          <w:lang w:eastAsia="ru-RU"/>
        </w:rPr>
        <w:t xml:space="preserve"> </w:t>
      </w:r>
      <w:r w:rsidRPr="00570C21">
        <w:rPr>
          <w:rFonts w:ascii="Times New Roman" w:eastAsia="Times New Roman" w:hAnsi="Times New Roman" w:cs="Times New Roman"/>
          <w:color w:val="000000"/>
          <w:sz w:val="24"/>
          <w:szCs w:val="24"/>
          <w:lang w:eastAsia="ru-RU"/>
        </w:rPr>
        <w:t>соответствует расширенной неопредел</w:t>
      </w:r>
      <w:r w:rsidR="00F55FCE">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нности 66 нм (0,07 мкм) при доверительной вероятности 0,95. Полученный интервал охвата отражает область, внутри которой с заданной степенью уверенности находится истинное значение длины меры.</w:t>
      </w:r>
    </w:p>
    <w:p w14:paraId="74B3A163" w14:textId="42357A42" w:rsidR="00570C21" w:rsidRPr="00570C21" w:rsidRDefault="00570C21" w:rsidP="00570C21">
      <w:pPr>
        <w:spacing w:after="0" w:line="240" w:lineRule="auto"/>
        <w:ind w:firstLine="454"/>
        <w:jc w:val="both"/>
        <w:rPr>
          <w:rFonts w:ascii="Times New Roman" w:eastAsia="Times New Roman" w:hAnsi="Times New Roman" w:cs="Times New Roman"/>
          <w:color w:val="000000"/>
          <w:sz w:val="24"/>
          <w:szCs w:val="24"/>
          <w:lang w:eastAsia="ru-RU"/>
        </w:rPr>
      </w:pPr>
      <w:r w:rsidRPr="00570C21">
        <w:rPr>
          <w:rFonts w:ascii="Times New Roman" w:eastAsia="Times New Roman" w:hAnsi="Times New Roman" w:cs="Times New Roman"/>
          <w:color w:val="000000"/>
          <w:sz w:val="24"/>
          <w:szCs w:val="24"/>
          <w:lang w:eastAsia="ru-RU"/>
        </w:rPr>
        <w:t>Анализ результатов показывает, что отклонение калибруемой меры от номинального значения является стабильным и лежит в пределах допуска, установленных для мер данного класса точности. Вклад отдельных составляющих показывает, что основное влияние на итоговую неопредел</w:t>
      </w:r>
      <w:r>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нность оказывают характеристики эталонной меры и неидеальное совпадение осей компаратора, тогда как температурные влияния и смещение точки контакта имеют значительно меньший вклад.</w:t>
      </w:r>
    </w:p>
    <w:p w14:paraId="40873C70" w14:textId="77777777" w:rsidR="00837584" w:rsidRPr="00837584" w:rsidRDefault="00837584" w:rsidP="00837584">
      <w:pPr>
        <w:spacing w:after="240" w:line="240" w:lineRule="auto"/>
        <w:rPr>
          <w:rFonts w:ascii="Times New Roman" w:eastAsia="Times New Roman" w:hAnsi="Times New Roman" w:cs="Times New Roman"/>
          <w:sz w:val="24"/>
          <w:szCs w:val="24"/>
          <w:lang w:eastAsia="ru-RU"/>
        </w:rPr>
      </w:pPr>
    </w:p>
    <w:p w14:paraId="1F266F5A" w14:textId="77777777" w:rsidR="00837584" w:rsidRPr="00837584" w:rsidRDefault="00837584" w:rsidP="00837584">
      <w:pPr>
        <w:spacing w:after="0" w:line="240" w:lineRule="auto"/>
        <w:ind w:firstLine="454"/>
        <w:jc w:val="both"/>
        <w:rPr>
          <w:rFonts w:ascii="Times New Roman" w:eastAsia="Times New Roman" w:hAnsi="Times New Roman" w:cs="Times New Roman"/>
          <w:sz w:val="24"/>
          <w:szCs w:val="24"/>
          <w:lang w:eastAsia="ru-RU"/>
        </w:rPr>
      </w:pPr>
      <w:r w:rsidRPr="00837584">
        <w:rPr>
          <w:rFonts w:ascii="Times New Roman" w:eastAsia="Times New Roman" w:hAnsi="Times New Roman" w:cs="Times New Roman"/>
          <w:b/>
          <w:bCs/>
          <w:color w:val="000000"/>
          <w:sz w:val="24"/>
          <w:szCs w:val="24"/>
          <w:lang w:eastAsia="ru-RU"/>
        </w:rPr>
        <w:t>Заключение</w:t>
      </w:r>
    </w:p>
    <w:p w14:paraId="09D34E79" w14:textId="24714A69" w:rsidR="00837584" w:rsidRDefault="00570C21" w:rsidP="00E12F5B">
      <w:pPr>
        <w:spacing w:after="0" w:line="240" w:lineRule="auto"/>
        <w:ind w:firstLine="454"/>
        <w:jc w:val="both"/>
        <w:rPr>
          <w:rFonts w:ascii="Times New Roman" w:eastAsia="Times New Roman" w:hAnsi="Times New Roman" w:cs="Times New Roman"/>
          <w:color w:val="000000"/>
          <w:sz w:val="24"/>
          <w:szCs w:val="24"/>
          <w:lang w:eastAsia="ru-RU"/>
        </w:rPr>
      </w:pPr>
      <w:r w:rsidRPr="00570C21">
        <w:rPr>
          <w:rFonts w:ascii="Times New Roman" w:eastAsia="Times New Roman" w:hAnsi="Times New Roman" w:cs="Times New Roman"/>
          <w:color w:val="000000"/>
          <w:sz w:val="24"/>
          <w:szCs w:val="24"/>
          <w:lang w:eastAsia="ru-RU"/>
        </w:rPr>
        <w:lastRenderedPageBreak/>
        <w:t>В ходе провед</w:t>
      </w:r>
      <w:r w:rsidR="00F55FCE">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нного исследования была выполнена калибровка концевой меры длины номиналом 1 мм с последующей оценкой измеренной длины и е</w:t>
      </w:r>
      <w:r w:rsidR="00F55FCE">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 xml:space="preserve"> неопредел</w:t>
      </w:r>
      <w:r>
        <w:rPr>
          <w:rFonts w:ascii="Times New Roman" w:eastAsia="Times New Roman" w:hAnsi="Times New Roman" w:cs="Times New Roman"/>
          <w:color w:val="000000"/>
          <w:sz w:val="24"/>
          <w:szCs w:val="24"/>
          <w:lang w:eastAsia="ru-RU"/>
        </w:rPr>
        <w:t>е</w:t>
      </w:r>
      <w:r w:rsidRPr="00570C21">
        <w:rPr>
          <w:rFonts w:ascii="Times New Roman" w:eastAsia="Times New Roman" w:hAnsi="Times New Roman" w:cs="Times New Roman"/>
          <w:color w:val="000000"/>
          <w:sz w:val="24"/>
          <w:szCs w:val="24"/>
          <w:lang w:eastAsia="ru-RU"/>
        </w:rPr>
        <w:t>нности. Целью работы являлось получение достоверного результата измерений на основе сравнения с эталонной мерой, построения математической модели и анализа всех влияющих факторов. В качестве метода исследования использовалась схема одновременного сравнения, модель измерений с учётом поправок, а также методология оценки неопределённости, регламентированная GUM и рекомендациями EURAMET.</w:t>
      </w:r>
    </w:p>
    <w:p w14:paraId="76A47C00" w14:textId="26F1EB1F" w:rsidR="00E12F5B" w:rsidRPr="00837584" w:rsidRDefault="00E12F5B" w:rsidP="00E12F5B">
      <w:pPr>
        <w:spacing w:after="0" w:line="240" w:lineRule="auto"/>
        <w:jc w:val="both"/>
        <w:rPr>
          <w:rFonts w:ascii="Times New Roman" w:eastAsia="Times New Roman" w:hAnsi="Times New Roman" w:cs="Times New Roman"/>
          <w:sz w:val="24"/>
          <w:szCs w:val="24"/>
          <w:lang w:eastAsia="ru-RU"/>
        </w:rPr>
      </w:pPr>
      <w:r w:rsidRPr="00E12F5B">
        <w:rPr>
          <w:rFonts w:ascii="Times New Roman" w:eastAsia="Times New Roman" w:hAnsi="Times New Roman" w:cs="Times New Roman"/>
          <w:sz w:val="24"/>
          <w:szCs w:val="24"/>
          <w:lang w:eastAsia="ru-RU"/>
        </w:rPr>
        <w:t>Сформулированные выводы подтверждают обоснованность примен</w:t>
      </w:r>
      <w:r w:rsidR="00F55FCE">
        <w:rPr>
          <w:rFonts w:ascii="Times New Roman" w:eastAsia="Times New Roman" w:hAnsi="Times New Roman" w:cs="Times New Roman"/>
          <w:sz w:val="24"/>
          <w:szCs w:val="24"/>
          <w:lang w:eastAsia="ru-RU"/>
        </w:rPr>
        <w:t>е</w:t>
      </w:r>
      <w:r w:rsidRPr="00E12F5B">
        <w:rPr>
          <w:rFonts w:ascii="Times New Roman" w:eastAsia="Times New Roman" w:hAnsi="Times New Roman" w:cs="Times New Roman"/>
          <w:sz w:val="24"/>
          <w:szCs w:val="24"/>
          <w:lang w:eastAsia="ru-RU"/>
        </w:rPr>
        <w:t>нного подхода к оценке длины и неопредел</w:t>
      </w:r>
      <w:r>
        <w:rPr>
          <w:rFonts w:ascii="Times New Roman" w:eastAsia="Times New Roman" w:hAnsi="Times New Roman" w:cs="Times New Roman"/>
          <w:sz w:val="24"/>
          <w:szCs w:val="24"/>
          <w:lang w:eastAsia="ru-RU"/>
        </w:rPr>
        <w:t>е</w:t>
      </w:r>
      <w:r w:rsidRPr="00E12F5B">
        <w:rPr>
          <w:rFonts w:ascii="Times New Roman" w:eastAsia="Times New Roman" w:hAnsi="Times New Roman" w:cs="Times New Roman"/>
          <w:sz w:val="24"/>
          <w:szCs w:val="24"/>
          <w:lang w:eastAsia="ru-RU"/>
        </w:rPr>
        <w:t>нности, а также демонстрируют корректность выбранной математической модели. Полученные результаты свидетельствуют о соответствии калибруемой меры предъявляемым метрологическим требованиям и подтверждают е</w:t>
      </w:r>
      <w:r>
        <w:rPr>
          <w:rFonts w:ascii="Times New Roman" w:eastAsia="Times New Roman" w:hAnsi="Times New Roman" w:cs="Times New Roman"/>
          <w:sz w:val="24"/>
          <w:szCs w:val="24"/>
          <w:lang w:eastAsia="ru-RU"/>
        </w:rPr>
        <w:t xml:space="preserve">е </w:t>
      </w:r>
      <w:r w:rsidRPr="00E12F5B">
        <w:rPr>
          <w:rFonts w:ascii="Times New Roman" w:eastAsia="Times New Roman" w:hAnsi="Times New Roman" w:cs="Times New Roman"/>
          <w:sz w:val="24"/>
          <w:szCs w:val="24"/>
          <w:lang w:eastAsia="ru-RU"/>
        </w:rPr>
        <w:t>пригодность к дальнейшему применению в составе точных измерительных средств.</w:t>
      </w:r>
    </w:p>
    <w:p w14:paraId="39F94971" w14:textId="77777777" w:rsidR="00837584" w:rsidRPr="00837584" w:rsidRDefault="00837584" w:rsidP="00837584">
      <w:pPr>
        <w:spacing w:after="0" w:line="240" w:lineRule="auto"/>
        <w:rPr>
          <w:rFonts w:ascii="Times New Roman" w:eastAsia="Times New Roman" w:hAnsi="Times New Roman" w:cs="Times New Roman"/>
          <w:sz w:val="24"/>
          <w:szCs w:val="24"/>
          <w:lang w:eastAsia="ru-RU"/>
        </w:rPr>
      </w:pPr>
    </w:p>
    <w:p w14:paraId="2B834AE5" w14:textId="77777777" w:rsidR="00837584" w:rsidRDefault="00837584" w:rsidP="00837584">
      <w:pPr>
        <w:spacing w:after="0" w:line="240" w:lineRule="auto"/>
        <w:jc w:val="center"/>
        <w:rPr>
          <w:rFonts w:ascii="Times New Roman" w:eastAsia="Times New Roman" w:hAnsi="Times New Roman" w:cs="Times New Roman"/>
          <w:b/>
          <w:bCs/>
          <w:color w:val="000000"/>
          <w:sz w:val="24"/>
          <w:szCs w:val="24"/>
          <w:lang w:val="en-US" w:eastAsia="ru-RU"/>
        </w:rPr>
      </w:pPr>
      <w:r w:rsidRPr="00837584">
        <w:rPr>
          <w:rFonts w:ascii="Times New Roman" w:eastAsia="Times New Roman" w:hAnsi="Times New Roman" w:cs="Times New Roman"/>
          <w:b/>
          <w:bCs/>
          <w:color w:val="000000"/>
          <w:sz w:val="24"/>
          <w:szCs w:val="24"/>
          <w:lang w:eastAsia="ru-RU"/>
        </w:rPr>
        <w:t>Литература</w:t>
      </w:r>
    </w:p>
    <w:p w14:paraId="1D441593" w14:textId="77777777" w:rsidR="00055328" w:rsidRDefault="00055328" w:rsidP="00055328">
      <w:pPr>
        <w:pStyle w:val="a3"/>
        <w:spacing w:before="0" w:beforeAutospacing="0" w:after="0" w:afterAutospacing="0"/>
        <w:ind w:firstLine="709"/>
        <w:jc w:val="both"/>
        <w:rPr>
          <w:lang w:val="en-US"/>
        </w:rPr>
      </w:pPr>
    </w:p>
    <w:p w14:paraId="69943D39" w14:textId="2CB6697A" w:rsidR="00055328" w:rsidRDefault="00055328" w:rsidP="00055328">
      <w:pPr>
        <w:pStyle w:val="a3"/>
        <w:spacing w:before="0" w:beforeAutospacing="0" w:after="0" w:afterAutospacing="0"/>
        <w:ind w:firstLine="709"/>
        <w:jc w:val="both"/>
        <w:rPr>
          <w:lang w:val="en-US"/>
        </w:rPr>
      </w:pPr>
      <w:r w:rsidRPr="009807CD">
        <w:rPr>
          <w:lang w:val="en-US"/>
        </w:rPr>
        <w:t>1</w:t>
      </w:r>
      <w:r w:rsidRPr="00762500">
        <w:rPr>
          <w:lang w:val="en-US"/>
        </w:rPr>
        <w:t>.</w:t>
      </w:r>
      <w:r w:rsidRPr="009807CD">
        <w:rPr>
          <w:lang w:val="en-US"/>
        </w:rPr>
        <w:t xml:space="preserve"> JCGM 200:2008. (2008) International Vocabulary of Metrology — Basic and General Concepts and Associated Terms, 3rd Edition. Joint Committee for Guides in Metrology (JCGM), 90 p. (in English)</w:t>
      </w:r>
    </w:p>
    <w:p w14:paraId="2278493C" w14:textId="77777777" w:rsidR="00055328" w:rsidRDefault="00055328" w:rsidP="00055328">
      <w:pPr>
        <w:pStyle w:val="a3"/>
        <w:spacing w:before="0" w:beforeAutospacing="0" w:after="0" w:afterAutospacing="0"/>
        <w:ind w:firstLine="709"/>
        <w:jc w:val="both"/>
        <w:rPr>
          <w:lang w:val="en-US"/>
        </w:rPr>
      </w:pPr>
      <w:r w:rsidRPr="009807CD">
        <w:rPr>
          <w:lang w:val="en-US"/>
        </w:rPr>
        <w:t>2</w:t>
      </w:r>
      <w:r>
        <w:rPr>
          <w:lang w:val="en-US"/>
        </w:rPr>
        <w:t xml:space="preserve">. </w:t>
      </w:r>
      <w:r w:rsidRPr="009807CD">
        <w:rPr>
          <w:lang w:val="en-US"/>
        </w:rPr>
        <w:t>ISO/IEC 17025-2019. (2017) General requirements for the competence of testing and calibration laboratories. International Organization for Standardization / International Electrotechnical Commission, 30 p. (in English)</w:t>
      </w:r>
    </w:p>
    <w:p w14:paraId="3532A6D0" w14:textId="1A1A1563" w:rsidR="00055328" w:rsidRDefault="00055328" w:rsidP="00055328">
      <w:pPr>
        <w:pStyle w:val="a3"/>
        <w:spacing w:before="0" w:beforeAutospacing="0" w:after="0" w:afterAutospacing="0"/>
        <w:ind w:firstLine="709"/>
        <w:jc w:val="both"/>
        <w:rPr>
          <w:lang w:val="en-US"/>
        </w:rPr>
      </w:pPr>
      <w:r>
        <w:rPr>
          <w:lang w:val="en-US"/>
        </w:rPr>
        <w:t xml:space="preserve">3. </w:t>
      </w:r>
      <w:r w:rsidRPr="009807CD">
        <w:rPr>
          <w:lang w:val="en-US"/>
        </w:rPr>
        <w:t>JCGM 200:2012. (2012) International vocabulary of metrology — Basic and General Concepts and Associated Terms (VIM), 3rd ed. Joint Committee for Guides in Metrology, 91 p. (in English)</w:t>
      </w:r>
    </w:p>
    <w:p w14:paraId="597DBA00" w14:textId="2901DDDC" w:rsidR="00055328" w:rsidRDefault="00055328" w:rsidP="00055328">
      <w:pPr>
        <w:pStyle w:val="a3"/>
        <w:spacing w:before="0" w:beforeAutospacing="0" w:after="0" w:afterAutospacing="0"/>
        <w:ind w:firstLine="709"/>
        <w:jc w:val="both"/>
        <w:rPr>
          <w:lang w:val="en-US"/>
        </w:rPr>
      </w:pPr>
      <w:r>
        <w:rPr>
          <w:lang w:val="en-US"/>
        </w:rPr>
        <w:t xml:space="preserve">4. </w:t>
      </w:r>
      <w:r w:rsidRPr="009807CD">
        <w:rPr>
          <w:lang w:val="en-US"/>
        </w:rPr>
        <w:t xml:space="preserve">ISO. (1993) Guide to the Expression of Uncertainty in Measurement: First Edition. </w:t>
      </w:r>
      <w:r w:rsidRPr="00762500">
        <w:rPr>
          <w:lang w:val="en-US"/>
        </w:rPr>
        <w:t>Switzerland</w:t>
      </w:r>
      <w:r w:rsidRPr="002D78B8">
        <w:rPr>
          <w:lang w:val="en-US"/>
        </w:rPr>
        <w:t xml:space="preserve">, 101 </w:t>
      </w:r>
      <w:r w:rsidRPr="00762500">
        <w:rPr>
          <w:lang w:val="en-US"/>
        </w:rPr>
        <w:t>p</w:t>
      </w:r>
      <w:r w:rsidRPr="002D78B8">
        <w:rPr>
          <w:lang w:val="en-US"/>
        </w:rPr>
        <w:t>. (</w:t>
      </w:r>
      <w:r w:rsidRPr="00762500">
        <w:rPr>
          <w:lang w:val="en-US"/>
        </w:rPr>
        <w:t>in</w:t>
      </w:r>
      <w:r w:rsidRPr="002D78B8">
        <w:rPr>
          <w:lang w:val="en-US"/>
        </w:rPr>
        <w:t xml:space="preserve"> </w:t>
      </w:r>
      <w:r w:rsidRPr="00762500">
        <w:rPr>
          <w:lang w:val="en-US"/>
        </w:rPr>
        <w:t>English</w:t>
      </w:r>
      <w:r w:rsidRPr="002D78B8">
        <w:rPr>
          <w:lang w:val="en-US"/>
        </w:rPr>
        <w:t>)</w:t>
      </w:r>
    </w:p>
    <w:p w14:paraId="120AD66D" w14:textId="06C03599" w:rsidR="00055328" w:rsidRDefault="00055328" w:rsidP="00055328">
      <w:pPr>
        <w:pStyle w:val="a3"/>
        <w:spacing w:before="0" w:beforeAutospacing="0" w:after="0" w:afterAutospacing="0"/>
        <w:ind w:firstLine="709"/>
        <w:jc w:val="both"/>
        <w:rPr>
          <w:lang w:val="en-US"/>
        </w:rPr>
      </w:pPr>
      <w:r>
        <w:rPr>
          <w:lang w:val="en-US"/>
        </w:rPr>
        <w:t xml:space="preserve">5. </w:t>
      </w:r>
      <w:r w:rsidRPr="009807CD">
        <w:rPr>
          <w:lang w:val="en-US"/>
        </w:rPr>
        <w:t>Willink R. (2013) Measurement Uncertainty and Probability. Cambridge: Cambridge University Press, 276 p. (in English)</w:t>
      </w:r>
    </w:p>
    <w:p w14:paraId="20BE035C" w14:textId="1F5E11B3" w:rsidR="00055328" w:rsidRDefault="00055328" w:rsidP="00055328">
      <w:pPr>
        <w:pStyle w:val="a3"/>
        <w:spacing w:before="0" w:beforeAutospacing="0" w:after="0" w:afterAutospacing="0"/>
        <w:ind w:firstLine="709"/>
        <w:jc w:val="both"/>
        <w:rPr>
          <w:lang w:val="en-US"/>
        </w:rPr>
      </w:pPr>
      <w:r>
        <w:rPr>
          <w:lang w:val="en-US"/>
        </w:rPr>
        <w:t xml:space="preserve">6. </w:t>
      </w:r>
      <w:r w:rsidRPr="009807CD">
        <w:rPr>
          <w:lang w:val="en-US"/>
        </w:rPr>
        <w:t>EA-4/02. (1999) Expression of the Uncertainty of Measurement in Calibration. European Co-operation for Accreditation, 79 p. (in English)</w:t>
      </w:r>
    </w:p>
    <w:p w14:paraId="60BF3C64" w14:textId="492ACD1E" w:rsidR="00055328" w:rsidRDefault="00055328" w:rsidP="00055328">
      <w:pPr>
        <w:pStyle w:val="a3"/>
        <w:spacing w:before="0" w:beforeAutospacing="0" w:after="0" w:afterAutospacing="0"/>
        <w:ind w:firstLine="709"/>
        <w:jc w:val="both"/>
        <w:rPr>
          <w:lang w:val="en-US"/>
        </w:rPr>
      </w:pPr>
      <w:r>
        <w:rPr>
          <w:lang w:val="en-US"/>
        </w:rPr>
        <w:t>7.</w:t>
      </w:r>
      <w:r w:rsidRPr="00055328">
        <w:rPr>
          <w:lang w:val="en-US"/>
        </w:rPr>
        <w:t xml:space="preserve"> </w:t>
      </w:r>
      <w:r w:rsidRPr="009807CD">
        <w:rPr>
          <w:lang w:val="en-US"/>
        </w:rPr>
        <w:t>Dieck R. H. (2007) Measurement Uncertainty: Methods and Applications, 4th ed. ISA, 277 p. (in English)</w:t>
      </w:r>
    </w:p>
    <w:p w14:paraId="6499E052" w14:textId="7149FE0C" w:rsidR="00055328" w:rsidRPr="009807CD" w:rsidRDefault="00055328" w:rsidP="00055328">
      <w:pPr>
        <w:pStyle w:val="a3"/>
        <w:spacing w:before="0" w:beforeAutospacing="0" w:after="0" w:afterAutospacing="0"/>
        <w:ind w:firstLine="709"/>
        <w:jc w:val="both"/>
        <w:rPr>
          <w:lang w:val="en-US"/>
        </w:rPr>
      </w:pPr>
      <w:r>
        <w:rPr>
          <w:lang w:val="en-US"/>
        </w:rPr>
        <w:t xml:space="preserve">8. </w:t>
      </w:r>
      <w:r w:rsidRPr="009807CD">
        <w:rPr>
          <w:lang w:val="en-US"/>
        </w:rPr>
        <w:t>Measurement uncertainty estimations: GUM method. [Electronic resource]. Available at:</w:t>
      </w:r>
      <w:r>
        <w:rPr>
          <w:lang w:val="en-US"/>
        </w:rPr>
        <w:t xml:space="preserve"> </w:t>
      </w:r>
      <w:hyperlink r:id="rId6" w:history="1">
        <w:r w:rsidRPr="00B3634C">
          <w:rPr>
            <w:rStyle w:val="a5"/>
            <w:lang w:val="en-US"/>
          </w:rPr>
          <w:t>https://www.wasyresearch.com/measurement-uncertainty-estimations-gum-method/</w:t>
        </w:r>
      </w:hyperlink>
      <w:r w:rsidRPr="009807CD">
        <w:rPr>
          <w:lang w:val="en-US"/>
        </w:rPr>
        <w:t xml:space="preserve"> (Accessed: March 2025). (in English)</w:t>
      </w:r>
    </w:p>
    <w:p w14:paraId="58980F5B" w14:textId="6183FFC2" w:rsidR="00055328" w:rsidRDefault="00055328" w:rsidP="00055328">
      <w:pPr>
        <w:pStyle w:val="a3"/>
        <w:spacing w:before="0" w:beforeAutospacing="0" w:after="0" w:afterAutospacing="0"/>
        <w:ind w:firstLine="709"/>
        <w:jc w:val="both"/>
        <w:rPr>
          <w:lang w:val="en-US"/>
        </w:rPr>
      </w:pPr>
      <w:r>
        <w:rPr>
          <w:lang w:val="en-US"/>
        </w:rPr>
        <w:t xml:space="preserve">9. </w:t>
      </w:r>
      <w:r w:rsidRPr="009807CD">
        <w:rPr>
          <w:lang w:val="en-US"/>
        </w:rPr>
        <w:t xml:space="preserve"> GOST ISO 5725-1-2003. (2003) Accuracy (Trueness and Precision) of Measurement Methods and Results. Part 1. General Principles and Definitions. Moscow: Standartinform. (in English)</w:t>
      </w:r>
    </w:p>
    <w:p w14:paraId="0A9662BE" w14:textId="77777777" w:rsidR="00055328" w:rsidRPr="00055328" w:rsidRDefault="00055328" w:rsidP="00055328">
      <w:pPr>
        <w:pStyle w:val="a3"/>
        <w:spacing w:before="0" w:beforeAutospacing="0" w:after="0" w:afterAutospacing="0"/>
        <w:ind w:firstLine="709"/>
        <w:jc w:val="both"/>
        <w:rPr>
          <w:lang w:val="en-US"/>
        </w:rPr>
      </w:pPr>
      <w:r>
        <w:rPr>
          <w:lang w:val="en-US"/>
        </w:rPr>
        <w:t xml:space="preserve">10. </w:t>
      </w:r>
      <w:r w:rsidRPr="009807CD">
        <w:rPr>
          <w:lang w:val="en-US"/>
        </w:rPr>
        <w:t xml:space="preserve">OIML G 19:2017. (2017) The role of measurement uncertainty in conformity assessment decisions in legal metrology. </w:t>
      </w:r>
      <w:r w:rsidRPr="00055328">
        <w:rPr>
          <w:lang w:val="en-US"/>
        </w:rPr>
        <w:t>(in English)</w:t>
      </w:r>
    </w:p>
    <w:p w14:paraId="1EE9A85C" w14:textId="27E0250A" w:rsidR="00055328" w:rsidRPr="009807CD" w:rsidRDefault="00055328" w:rsidP="00055328">
      <w:pPr>
        <w:pStyle w:val="a3"/>
        <w:spacing w:before="0" w:beforeAutospacing="0" w:after="0" w:afterAutospacing="0"/>
        <w:ind w:firstLine="709"/>
        <w:jc w:val="both"/>
        <w:rPr>
          <w:lang w:val="en-US"/>
        </w:rPr>
      </w:pPr>
      <w:r>
        <w:rPr>
          <w:lang w:val="en-US"/>
        </w:rPr>
        <w:t xml:space="preserve">11. </w:t>
      </w:r>
      <w:r w:rsidRPr="009807CD">
        <w:rPr>
          <w:lang w:val="en-US"/>
        </w:rPr>
        <w:t>J.R. Taylor, An Introduction to Error Analysis/The Study of Uncertainties inPhysicalMeasurements, 2nd edn. (University Science Books, Sausalito, CA, 1997), ISBN 0-935702-42-3</w:t>
      </w:r>
    </w:p>
    <w:p w14:paraId="7B323932" w14:textId="5C91F6B7" w:rsidR="00055328" w:rsidRPr="00055328" w:rsidRDefault="00055328" w:rsidP="00055328">
      <w:pPr>
        <w:pStyle w:val="a3"/>
        <w:spacing w:before="0" w:beforeAutospacing="0" w:after="0" w:afterAutospacing="0"/>
        <w:ind w:firstLine="709"/>
        <w:jc w:val="both"/>
        <w:rPr>
          <w:lang w:val="en-US"/>
        </w:rPr>
      </w:pPr>
    </w:p>
    <w:p w14:paraId="66DCFAAC" w14:textId="77777777" w:rsidR="00837584" w:rsidRPr="00055328" w:rsidRDefault="00837584" w:rsidP="00837584">
      <w:pPr>
        <w:spacing w:after="0" w:line="240" w:lineRule="auto"/>
        <w:rPr>
          <w:rFonts w:ascii="Times New Roman" w:eastAsia="Times New Roman" w:hAnsi="Times New Roman" w:cs="Times New Roman"/>
          <w:sz w:val="24"/>
          <w:szCs w:val="24"/>
          <w:lang w:val="en-US" w:eastAsia="ru-RU"/>
        </w:rPr>
      </w:pPr>
    </w:p>
    <w:p w14:paraId="6A2C9A8A" w14:textId="77777777" w:rsidR="00837584" w:rsidRPr="00837584" w:rsidRDefault="00837584" w:rsidP="00837584">
      <w:pPr>
        <w:spacing w:after="0" w:line="240" w:lineRule="auto"/>
        <w:jc w:val="center"/>
        <w:rPr>
          <w:rFonts w:ascii="Times New Roman" w:eastAsia="Times New Roman" w:hAnsi="Times New Roman" w:cs="Times New Roman"/>
          <w:sz w:val="24"/>
          <w:szCs w:val="24"/>
          <w:lang w:val="en-US" w:eastAsia="ru-RU"/>
        </w:rPr>
      </w:pPr>
      <w:r w:rsidRPr="00837584">
        <w:rPr>
          <w:rFonts w:ascii="Times New Roman" w:eastAsia="Times New Roman" w:hAnsi="Times New Roman" w:cs="Times New Roman"/>
          <w:b/>
          <w:bCs/>
          <w:color w:val="000000"/>
          <w:sz w:val="24"/>
          <w:szCs w:val="24"/>
          <w:lang w:val="en-US" w:eastAsia="ru-RU"/>
        </w:rPr>
        <w:t>References</w:t>
      </w:r>
    </w:p>
    <w:p w14:paraId="4F0726DA" w14:textId="77777777" w:rsidR="00055328" w:rsidRDefault="00055328" w:rsidP="00055328">
      <w:pPr>
        <w:pStyle w:val="a3"/>
        <w:spacing w:before="0" w:beforeAutospacing="0" w:after="0" w:afterAutospacing="0"/>
        <w:ind w:firstLine="709"/>
        <w:jc w:val="both"/>
        <w:rPr>
          <w:lang w:val="en-US"/>
        </w:rPr>
      </w:pPr>
      <w:r w:rsidRPr="009807CD">
        <w:rPr>
          <w:lang w:val="en-US"/>
        </w:rPr>
        <w:t>1</w:t>
      </w:r>
      <w:r w:rsidRPr="00762500">
        <w:rPr>
          <w:lang w:val="en-US"/>
        </w:rPr>
        <w:t>.</w:t>
      </w:r>
      <w:r w:rsidRPr="009807CD">
        <w:rPr>
          <w:lang w:val="en-US"/>
        </w:rPr>
        <w:t xml:space="preserve"> JCGM 200:2008. (2008) International Vocabulary of Metrology — Basic and General Concepts and Associated Terms, 3rd Edition. Joint Committee for Guides in Metrology (JCGM), 90 p. (in English)</w:t>
      </w:r>
    </w:p>
    <w:p w14:paraId="606A5701" w14:textId="77777777" w:rsidR="00055328" w:rsidRDefault="00055328" w:rsidP="00055328">
      <w:pPr>
        <w:pStyle w:val="a3"/>
        <w:spacing w:before="0" w:beforeAutospacing="0" w:after="0" w:afterAutospacing="0"/>
        <w:ind w:firstLine="709"/>
        <w:jc w:val="both"/>
        <w:rPr>
          <w:lang w:val="en-US"/>
        </w:rPr>
      </w:pPr>
      <w:r w:rsidRPr="009807CD">
        <w:rPr>
          <w:lang w:val="en-US"/>
        </w:rPr>
        <w:t>2</w:t>
      </w:r>
      <w:r>
        <w:rPr>
          <w:lang w:val="en-US"/>
        </w:rPr>
        <w:t xml:space="preserve">. </w:t>
      </w:r>
      <w:r w:rsidRPr="009807CD">
        <w:rPr>
          <w:lang w:val="en-US"/>
        </w:rPr>
        <w:t>ISO/IEC 17025-2019. (2017) General requirements for the competence of testing and calibration laboratories. International Organization for Standardization / International Electrotechnical Commission, 30 p. (in English)</w:t>
      </w:r>
    </w:p>
    <w:p w14:paraId="6A98AB16" w14:textId="77777777" w:rsidR="00055328" w:rsidRDefault="00055328" w:rsidP="00055328">
      <w:pPr>
        <w:pStyle w:val="a3"/>
        <w:spacing w:before="0" w:beforeAutospacing="0" w:after="0" w:afterAutospacing="0"/>
        <w:ind w:firstLine="709"/>
        <w:jc w:val="both"/>
        <w:rPr>
          <w:lang w:val="en-US"/>
        </w:rPr>
      </w:pPr>
      <w:r>
        <w:rPr>
          <w:lang w:val="en-US"/>
        </w:rPr>
        <w:lastRenderedPageBreak/>
        <w:t xml:space="preserve">3. </w:t>
      </w:r>
      <w:r w:rsidRPr="009807CD">
        <w:rPr>
          <w:lang w:val="en-US"/>
        </w:rPr>
        <w:t>JCGM 200:2012. (2012) International vocabulary of metrology — Basic and General Concepts and Associated Terms (VIM), 3rd ed. Joint Committee for Guides in Metrology, 91 p. (in English)</w:t>
      </w:r>
    </w:p>
    <w:p w14:paraId="7DE85024" w14:textId="77777777" w:rsidR="00055328" w:rsidRDefault="00055328" w:rsidP="00055328">
      <w:pPr>
        <w:pStyle w:val="a3"/>
        <w:spacing w:before="0" w:beforeAutospacing="0" w:after="0" w:afterAutospacing="0"/>
        <w:ind w:firstLine="709"/>
        <w:jc w:val="both"/>
        <w:rPr>
          <w:lang w:val="en-US"/>
        </w:rPr>
      </w:pPr>
      <w:r>
        <w:rPr>
          <w:lang w:val="en-US"/>
        </w:rPr>
        <w:t xml:space="preserve">4. </w:t>
      </w:r>
      <w:r w:rsidRPr="009807CD">
        <w:rPr>
          <w:lang w:val="en-US"/>
        </w:rPr>
        <w:t xml:space="preserve">ISO. (1993) Guide to the Expression of Uncertainty in Measurement: First Edition. </w:t>
      </w:r>
      <w:r w:rsidRPr="00762500">
        <w:rPr>
          <w:lang w:val="en-US"/>
        </w:rPr>
        <w:t>Switzerland</w:t>
      </w:r>
      <w:r w:rsidRPr="00055328">
        <w:rPr>
          <w:lang w:val="en-US"/>
        </w:rPr>
        <w:t xml:space="preserve">, 101 </w:t>
      </w:r>
      <w:r w:rsidRPr="00762500">
        <w:rPr>
          <w:lang w:val="en-US"/>
        </w:rPr>
        <w:t>p</w:t>
      </w:r>
      <w:r w:rsidRPr="00055328">
        <w:rPr>
          <w:lang w:val="en-US"/>
        </w:rPr>
        <w:t>. (</w:t>
      </w:r>
      <w:r w:rsidRPr="00762500">
        <w:rPr>
          <w:lang w:val="en-US"/>
        </w:rPr>
        <w:t>in</w:t>
      </w:r>
      <w:r w:rsidRPr="00055328">
        <w:rPr>
          <w:lang w:val="en-US"/>
        </w:rPr>
        <w:t xml:space="preserve"> </w:t>
      </w:r>
      <w:r w:rsidRPr="00762500">
        <w:rPr>
          <w:lang w:val="en-US"/>
        </w:rPr>
        <w:t>English</w:t>
      </w:r>
      <w:r w:rsidRPr="00055328">
        <w:rPr>
          <w:lang w:val="en-US"/>
        </w:rPr>
        <w:t>)</w:t>
      </w:r>
    </w:p>
    <w:p w14:paraId="54577D86" w14:textId="77777777" w:rsidR="00055328" w:rsidRDefault="00055328" w:rsidP="00055328">
      <w:pPr>
        <w:pStyle w:val="a3"/>
        <w:spacing w:before="0" w:beforeAutospacing="0" w:after="0" w:afterAutospacing="0"/>
        <w:ind w:firstLine="709"/>
        <w:jc w:val="both"/>
        <w:rPr>
          <w:lang w:val="en-US"/>
        </w:rPr>
      </w:pPr>
      <w:r>
        <w:rPr>
          <w:lang w:val="en-US"/>
        </w:rPr>
        <w:t xml:space="preserve">5. </w:t>
      </w:r>
      <w:r w:rsidRPr="009807CD">
        <w:rPr>
          <w:lang w:val="en-US"/>
        </w:rPr>
        <w:t>Willink R. (2013) Measurement Uncertainty and Probability. Cambridge: Cambridge University Press, 276 p. (in English)</w:t>
      </w:r>
    </w:p>
    <w:p w14:paraId="3B774EAE" w14:textId="77777777" w:rsidR="00055328" w:rsidRDefault="00055328" w:rsidP="00055328">
      <w:pPr>
        <w:pStyle w:val="a3"/>
        <w:spacing w:before="0" w:beforeAutospacing="0" w:after="0" w:afterAutospacing="0"/>
        <w:ind w:firstLine="709"/>
        <w:jc w:val="both"/>
        <w:rPr>
          <w:lang w:val="en-US"/>
        </w:rPr>
      </w:pPr>
      <w:r>
        <w:rPr>
          <w:lang w:val="en-US"/>
        </w:rPr>
        <w:t xml:space="preserve">6. </w:t>
      </w:r>
      <w:r w:rsidRPr="009807CD">
        <w:rPr>
          <w:lang w:val="en-US"/>
        </w:rPr>
        <w:t>EA-4/02. (1999) Expression of the Uncertainty of Measurement in Calibration. European Co-operation for Accreditation, 79 p. (in English)</w:t>
      </w:r>
    </w:p>
    <w:p w14:paraId="6B122A3F" w14:textId="77777777" w:rsidR="00055328" w:rsidRDefault="00055328" w:rsidP="00055328">
      <w:pPr>
        <w:pStyle w:val="a3"/>
        <w:spacing w:before="0" w:beforeAutospacing="0" w:after="0" w:afterAutospacing="0"/>
        <w:ind w:firstLine="709"/>
        <w:jc w:val="both"/>
        <w:rPr>
          <w:lang w:val="en-US"/>
        </w:rPr>
      </w:pPr>
      <w:r>
        <w:rPr>
          <w:lang w:val="en-US"/>
        </w:rPr>
        <w:t>7.</w:t>
      </w:r>
      <w:r w:rsidRPr="00055328">
        <w:rPr>
          <w:lang w:val="en-US"/>
        </w:rPr>
        <w:t xml:space="preserve"> </w:t>
      </w:r>
      <w:r w:rsidRPr="009807CD">
        <w:rPr>
          <w:lang w:val="en-US"/>
        </w:rPr>
        <w:t>Dieck R. H. (2007) Measurement Uncertainty: Methods and Applications, 4th ed. ISA, 277 p. (in English)</w:t>
      </w:r>
    </w:p>
    <w:p w14:paraId="32EBA634" w14:textId="77777777" w:rsidR="00055328" w:rsidRPr="009807CD" w:rsidRDefault="00055328" w:rsidP="00055328">
      <w:pPr>
        <w:pStyle w:val="a3"/>
        <w:spacing w:before="0" w:beforeAutospacing="0" w:after="0" w:afterAutospacing="0"/>
        <w:ind w:firstLine="709"/>
        <w:jc w:val="both"/>
        <w:rPr>
          <w:lang w:val="en-US"/>
        </w:rPr>
      </w:pPr>
      <w:r>
        <w:rPr>
          <w:lang w:val="en-US"/>
        </w:rPr>
        <w:t xml:space="preserve">8. </w:t>
      </w:r>
      <w:r w:rsidRPr="009807CD">
        <w:rPr>
          <w:lang w:val="en-US"/>
        </w:rPr>
        <w:t>Measurement uncertainty estimations: GUM method. [Electronic resource]. Available at:</w:t>
      </w:r>
      <w:r>
        <w:rPr>
          <w:lang w:val="en-US"/>
        </w:rPr>
        <w:t xml:space="preserve"> </w:t>
      </w:r>
      <w:hyperlink r:id="rId7" w:history="1">
        <w:r w:rsidRPr="00B3634C">
          <w:rPr>
            <w:rStyle w:val="a5"/>
            <w:lang w:val="en-US"/>
          </w:rPr>
          <w:t>https://www.wasyresearch.com/measurement-uncertainty-estimations-gum-method/</w:t>
        </w:r>
      </w:hyperlink>
      <w:r w:rsidRPr="009807CD">
        <w:rPr>
          <w:lang w:val="en-US"/>
        </w:rPr>
        <w:t xml:space="preserve"> (Accessed: March 2025). (in English)</w:t>
      </w:r>
    </w:p>
    <w:p w14:paraId="1553E159" w14:textId="77777777" w:rsidR="00055328" w:rsidRDefault="00055328" w:rsidP="00055328">
      <w:pPr>
        <w:pStyle w:val="a3"/>
        <w:spacing w:before="0" w:beforeAutospacing="0" w:after="0" w:afterAutospacing="0"/>
        <w:ind w:firstLine="709"/>
        <w:jc w:val="both"/>
        <w:rPr>
          <w:lang w:val="en-US"/>
        </w:rPr>
      </w:pPr>
      <w:r>
        <w:rPr>
          <w:lang w:val="en-US"/>
        </w:rPr>
        <w:t xml:space="preserve">9. </w:t>
      </w:r>
      <w:r w:rsidRPr="009807CD">
        <w:rPr>
          <w:lang w:val="en-US"/>
        </w:rPr>
        <w:t xml:space="preserve"> GOST ISO 5725-1-2003. (2003) Accuracy (Trueness and Precision) of Measurement Methods and Results. Part 1. General Principles and Definitions. Moscow: Standartinform. (in English)</w:t>
      </w:r>
    </w:p>
    <w:p w14:paraId="4DF8DF9C" w14:textId="77777777" w:rsidR="00055328" w:rsidRPr="00055328" w:rsidRDefault="00055328" w:rsidP="00055328">
      <w:pPr>
        <w:pStyle w:val="a3"/>
        <w:spacing w:before="0" w:beforeAutospacing="0" w:after="0" w:afterAutospacing="0"/>
        <w:ind w:firstLine="709"/>
        <w:jc w:val="both"/>
        <w:rPr>
          <w:lang w:val="en-US"/>
        </w:rPr>
      </w:pPr>
      <w:r>
        <w:rPr>
          <w:lang w:val="en-US"/>
        </w:rPr>
        <w:t xml:space="preserve">10. </w:t>
      </w:r>
      <w:r w:rsidRPr="009807CD">
        <w:rPr>
          <w:lang w:val="en-US"/>
        </w:rPr>
        <w:t xml:space="preserve">OIML G 19:2017. (2017) The role of measurement uncertainty in conformity assessment decisions in legal metrology. </w:t>
      </w:r>
      <w:r w:rsidRPr="00055328">
        <w:rPr>
          <w:lang w:val="en-US"/>
        </w:rPr>
        <w:t>(in English)</w:t>
      </w:r>
    </w:p>
    <w:p w14:paraId="5FA73A10" w14:textId="77777777" w:rsidR="00055328" w:rsidRPr="009807CD" w:rsidRDefault="00055328" w:rsidP="00055328">
      <w:pPr>
        <w:pStyle w:val="a3"/>
        <w:spacing w:before="0" w:beforeAutospacing="0" w:after="0" w:afterAutospacing="0"/>
        <w:ind w:firstLine="709"/>
        <w:jc w:val="both"/>
        <w:rPr>
          <w:lang w:val="en-US"/>
        </w:rPr>
      </w:pPr>
      <w:r>
        <w:rPr>
          <w:lang w:val="en-US"/>
        </w:rPr>
        <w:t xml:space="preserve">11. </w:t>
      </w:r>
      <w:r w:rsidRPr="009807CD">
        <w:rPr>
          <w:lang w:val="en-US"/>
        </w:rPr>
        <w:t>J.R. Taylor, An Introduction to Error Analysis/The Study of Uncertainties inPhysicalMeasurements, 2nd edn. (University Science Books, Sausalito, CA, 1997), ISBN 0-935702-42-3</w:t>
      </w:r>
    </w:p>
    <w:p w14:paraId="46F1BA9F" w14:textId="77777777" w:rsidR="001B587A" w:rsidRDefault="001B587A"/>
    <w:sectPr w:rsidR="001B5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PS-BoldMT">
    <w:altName w:val="Arial Unicode MS"/>
    <w:panose1 w:val="00000000000000000000"/>
    <w:charset w:val="88"/>
    <w:family w:val="auto"/>
    <w:notTrueType/>
    <w:pitch w:val="default"/>
    <w:sig w:usb0="00000000" w:usb1="08080000" w:usb2="00000010" w:usb3="00000000" w:csb0="00100001"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34B8"/>
    <w:multiLevelType w:val="multilevel"/>
    <w:tmpl w:val="7DB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8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84"/>
    <w:rsid w:val="00010484"/>
    <w:rsid w:val="00025379"/>
    <w:rsid w:val="00055328"/>
    <w:rsid w:val="00062D56"/>
    <w:rsid w:val="000B0B73"/>
    <w:rsid w:val="00104AB9"/>
    <w:rsid w:val="0018154F"/>
    <w:rsid w:val="001B587A"/>
    <w:rsid w:val="00262E4F"/>
    <w:rsid w:val="002809DF"/>
    <w:rsid w:val="002C3BAD"/>
    <w:rsid w:val="002D78B8"/>
    <w:rsid w:val="00317DCB"/>
    <w:rsid w:val="003B6516"/>
    <w:rsid w:val="003E4041"/>
    <w:rsid w:val="003F5786"/>
    <w:rsid w:val="00405BF3"/>
    <w:rsid w:val="00480A8B"/>
    <w:rsid w:val="00482CEE"/>
    <w:rsid w:val="004A5AC8"/>
    <w:rsid w:val="004C6A4A"/>
    <w:rsid w:val="004D64BF"/>
    <w:rsid w:val="004F408A"/>
    <w:rsid w:val="00570C21"/>
    <w:rsid w:val="00583779"/>
    <w:rsid w:val="005B3352"/>
    <w:rsid w:val="005F3484"/>
    <w:rsid w:val="00630F2B"/>
    <w:rsid w:val="00633232"/>
    <w:rsid w:val="006956F0"/>
    <w:rsid w:val="006F54EB"/>
    <w:rsid w:val="0075329B"/>
    <w:rsid w:val="00771723"/>
    <w:rsid w:val="007C7DC5"/>
    <w:rsid w:val="0083400D"/>
    <w:rsid w:val="00837584"/>
    <w:rsid w:val="00A04F28"/>
    <w:rsid w:val="00AC72EF"/>
    <w:rsid w:val="00AF772B"/>
    <w:rsid w:val="00B07CB1"/>
    <w:rsid w:val="00B12B8C"/>
    <w:rsid w:val="00B30D1B"/>
    <w:rsid w:val="00BD656A"/>
    <w:rsid w:val="00C6269B"/>
    <w:rsid w:val="00C8277A"/>
    <w:rsid w:val="00E12F5B"/>
    <w:rsid w:val="00E421A2"/>
    <w:rsid w:val="00E54B81"/>
    <w:rsid w:val="00E97EE9"/>
    <w:rsid w:val="00F45CA4"/>
    <w:rsid w:val="00F55FCE"/>
    <w:rsid w:val="00FA52DA"/>
    <w:rsid w:val="00FB1891"/>
    <w:rsid w:val="00FC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5973"/>
  <w15:docId w15:val="{D7B8CFEC-912F-4E58-849A-A02A88C0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4"/>
    <w:uiPriority w:val="99"/>
    <w:unhideWhenUsed/>
    <w:qFormat/>
    <w:rsid w:val="008375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37584"/>
    <w:rPr>
      <w:color w:val="0000FF"/>
      <w:u w:val="single"/>
    </w:rPr>
  </w:style>
  <w:style w:type="paragraph" w:styleId="a6">
    <w:name w:val="Balloon Text"/>
    <w:basedOn w:val="a"/>
    <w:link w:val="a7"/>
    <w:uiPriority w:val="99"/>
    <w:semiHidden/>
    <w:unhideWhenUsed/>
    <w:rsid w:val="008375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7584"/>
    <w:rPr>
      <w:rFonts w:ascii="Tahoma" w:hAnsi="Tahoma" w:cs="Tahoma"/>
      <w:sz w:val="16"/>
      <w:szCs w:val="16"/>
    </w:rPr>
  </w:style>
  <w:style w:type="table" w:styleId="a8">
    <w:name w:val="Table Grid"/>
    <w:basedOn w:val="a1"/>
    <w:uiPriority w:val="59"/>
    <w:rsid w:val="00C62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3"/>
    <w:uiPriority w:val="99"/>
    <w:locked/>
    <w:rsid w:val="00055328"/>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055328"/>
    <w:rPr>
      <w:color w:val="800080" w:themeColor="followedHyperlink"/>
      <w:u w:val="single"/>
    </w:rPr>
  </w:style>
  <w:style w:type="character" w:styleId="aa">
    <w:name w:val="Unresolved Mention"/>
    <w:basedOn w:val="a0"/>
    <w:uiPriority w:val="99"/>
    <w:semiHidden/>
    <w:unhideWhenUsed/>
    <w:rsid w:val="0005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30551">
      <w:bodyDiv w:val="1"/>
      <w:marLeft w:val="0"/>
      <w:marRight w:val="0"/>
      <w:marTop w:val="0"/>
      <w:marBottom w:val="0"/>
      <w:divBdr>
        <w:top w:val="none" w:sz="0" w:space="0" w:color="auto"/>
        <w:left w:val="none" w:sz="0" w:space="0" w:color="auto"/>
        <w:bottom w:val="none" w:sz="0" w:space="0" w:color="auto"/>
        <w:right w:val="none" w:sz="0" w:space="0" w:color="auto"/>
      </w:divBdr>
      <w:divsChild>
        <w:div w:id="968902430">
          <w:marLeft w:val="8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yresearch.com/measurement-uncertainty-estimations-gum-meth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yresearch.com/measurement-uncertainty-estimations-gum-metho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 Abubakirova</dc:creator>
  <cp:lastModifiedBy>1</cp:lastModifiedBy>
  <cp:revision>9</cp:revision>
  <dcterms:created xsi:type="dcterms:W3CDTF">2025-11-26T11:32:00Z</dcterms:created>
  <dcterms:modified xsi:type="dcterms:W3CDTF">2025-12-03T04:14:00Z</dcterms:modified>
</cp:coreProperties>
</file>