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C2CBC" w14:textId="77777777" w:rsidR="00D82A26" w:rsidRPr="00937161" w:rsidRDefault="00000000" w:rsidP="00FD1B3F">
      <w:pPr>
        <w:spacing w:after="0" w:line="240" w:lineRule="auto"/>
        <w:ind w:firstLine="709"/>
        <w:jc w:val="both"/>
        <w:rPr>
          <w:rFonts w:ascii="Times New Roman" w:eastAsia="Times New Roman" w:hAnsi="Times New Roman" w:cs="Times New Roman"/>
          <w:b/>
          <w:bCs/>
          <w:color w:val="000000"/>
          <w:sz w:val="24"/>
          <w:szCs w:val="24"/>
        </w:rPr>
      </w:pPr>
      <w:proofErr w:type="gramStart"/>
      <w:r w:rsidRPr="00937161">
        <w:rPr>
          <w:rFonts w:ascii="Times New Roman" w:eastAsia="Times New Roman" w:hAnsi="Times New Roman" w:cs="Times New Roman"/>
          <w:b/>
          <w:bCs/>
          <w:color w:val="000000"/>
          <w:sz w:val="24"/>
          <w:szCs w:val="24"/>
        </w:rPr>
        <w:t xml:space="preserve">МРНТИ  </w:t>
      </w:r>
      <w:r w:rsidRPr="00937161">
        <w:rPr>
          <w:rFonts w:ascii="Times New Roman" w:eastAsia="Times New Roman" w:hAnsi="Times New Roman" w:cs="Times New Roman"/>
          <w:b/>
          <w:bCs/>
          <w:sz w:val="24"/>
          <w:szCs w:val="24"/>
        </w:rPr>
        <w:t>84.01.21</w:t>
      </w:r>
      <w:proofErr w:type="gramEnd"/>
      <w:r w:rsidRPr="00937161">
        <w:rPr>
          <w:rFonts w:ascii="Times New Roman" w:eastAsia="Times New Roman" w:hAnsi="Times New Roman" w:cs="Times New Roman"/>
          <w:b/>
          <w:bCs/>
          <w:color w:val="000000"/>
          <w:sz w:val="24"/>
          <w:szCs w:val="24"/>
        </w:rPr>
        <w:t xml:space="preserve">    </w:t>
      </w:r>
    </w:p>
    <w:p w14:paraId="690492C9" w14:textId="77777777" w:rsidR="00937161" w:rsidRDefault="00000000" w:rsidP="00FD1B3F">
      <w:pPr>
        <w:spacing w:after="0" w:line="240" w:lineRule="auto"/>
        <w:ind w:firstLine="709"/>
        <w:jc w:val="both"/>
        <w:rPr>
          <w:rFonts w:ascii="Times New Roman" w:eastAsia="Times New Roman" w:hAnsi="Times New Roman" w:cs="Times New Roman"/>
          <w:b/>
          <w:bCs/>
          <w:color w:val="000000"/>
          <w:sz w:val="24"/>
          <w:szCs w:val="24"/>
          <w:lang w:val="ru-RU"/>
        </w:rPr>
      </w:pPr>
      <w:r w:rsidRPr="00937161">
        <w:rPr>
          <w:rFonts w:ascii="Times New Roman" w:eastAsia="Times New Roman" w:hAnsi="Times New Roman" w:cs="Times New Roman"/>
          <w:b/>
          <w:bCs/>
          <w:sz w:val="24"/>
          <w:szCs w:val="24"/>
        </w:rPr>
        <w:t xml:space="preserve">УДК </w:t>
      </w:r>
      <w:r w:rsidRPr="00937161">
        <w:rPr>
          <w:rFonts w:ascii="Times New Roman" w:eastAsia="Times New Roman" w:hAnsi="Times New Roman" w:cs="Times New Roman"/>
          <w:b/>
          <w:bCs/>
          <w:color w:val="000000"/>
          <w:sz w:val="24"/>
          <w:szCs w:val="24"/>
        </w:rPr>
        <w:t>       631.67    </w:t>
      </w:r>
    </w:p>
    <w:p w14:paraId="6ADCF8B1" w14:textId="7C29DCE8" w:rsidR="00D82A26" w:rsidRPr="00937161" w:rsidRDefault="00000000" w:rsidP="000F0214">
      <w:pPr>
        <w:spacing w:after="0" w:line="240" w:lineRule="auto"/>
        <w:jc w:val="both"/>
        <w:rPr>
          <w:rFonts w:ascii="Times New Roman" w:eastAsia="Times New Roman" w:hAnsi="Times New Roman" w:cs="Times New Roman"/>
          <w:sz w:val="24"/>
          <w:szCs w:val="24"/>
        </w:rPr>
      </w:pPr>
      <w:r w:rsidRPr="00937161">
        <w:rPr>
          <w:rFonts w:ascii="Times New Roman" w:eastAsia="Times New Roman" w:hAnsi="Times New Roman" w:cs="Times New Roman"/>
          <w:color w:val="000000"/>
          <w:sz w:val="24"/>
          <w:szCs w:val="24"/>
        </w:rPr>
        <w:t xml:space="preserve">                                                  </w:t>
      </w:r>
    </w:p>
    <w:p w14:paraId="3DA9FC0C" w14:textId="263F7A57" w:rsidR="000F0214" w:rsidRDefault="000F0214" w:rsidP="000F0214">
      <w:pPr>
        <w:spacing w:after="0" w:line="240" w:lineRule="auto"/>
        <w:ind w:firstLine="709"/>
        <w:jc w:val="center"/>
        <w:rPr>
          <w:rFonts w:ascii="Times New Roman" w:eastAsia="Times New Roman" w:hAnsi="Times New Roman" w:cs="Times New Roman"/>
          <w:vertAlign w:val="superscript"/>
          <w:lang w:val="kk-KZ"/>
        </w:rPr>
      </w:pPr>
      <w:r w:rsidRPr="000F0214">
        <w:rPr>
          <w:rFonts w:ascii="Times New Roman" w:eastAsia="Times New Roman" w:hAnsi="Times New Roman" w:cs="Times New Roman"/>
        </w:rPr>
        <w:t>Искакова А. С.</w:t>
      </w:r>
      <w:r w:rsidR="00AB0331" w:rsidRPr="000F0214">
        <w:rPr>
          <w:rFonts w:ascii="Times New Roman" w:eastAsia="Times New Roman" w:hAnsi="Times New Roman" w:cs="Times New Roman"/>
          <w:lang w:val="ru-RU"/>
        </w:rPr>
        <w:t xml:space="preserve"> </w:t>
      </w:r>
      <w:r w:rsidRPr="000F0214">
        <w:rPr>
          <w:rFonts w:ascii="Times New Roman" w:eastAsia="Times New Roman" w:hAnsi="Times New Roman" w:cs="Times New Roman"/>
          <w:color w:val="000000"/>
          <w:vertAlign w:val="superscript"/>
        </w:rPr>
        <w:t>1,</w:t>
      </w:r>
      <w:r w:rsidRPr="000F0214">
        <w:rPr>
          <w:rFonts w:ascii="Times New Roman" w:eastAsia="Times New Roman" w:hAnsi="Times New Roman" w:cs="Times New Roman"/>
          <w:color w:val="000000"/>
        </w:rPr>
        <w:t xml:space="preserve"> </w:t>
      </w:r>
      <w:r w:rsidRPr="000F0214">
        <w:rPr>
          <w:rFonts w:ascii="Times New Roman" w:eastAsia="Times New Roman" w:hAnsi="Times New Roman" w:cs="Times New Roman"/>
          <w:noProof/>
          <w:color w:val="000000"/>
        </w:rPr>
        <w:drawing>
          <wp:inline distT="0" distB="0" distL="0" distR="0" wp14:anchorId="6D8F413A" wp14:editId="3951F137">
            <wp:extent cx="256834" cy="247322"/>
            <wp:effectExtent l="0" t="0" r="0" b="635"/>
            <wp:docPr id="11" name="image1.jpg" descr="ircid icon">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11" name="image1.jpg" descr="ircid icon">
                      <a:hlinkClick r:id="rId6"/>
                    </pic:cNvPr>
                    <pic:cNvPicPr preferRelativeResize="0"/>
                  </pic:nvPicPr>
                  <pic:blipFill>
                    <a:blip r:embed="rId7"/>
                    <a:srcRect/>
                    <a:stretch>
                      <a:fillRect/>
                    </a:stretch>
                  </pic:blipFill>
                  <pic:spPr>
                    <a:xfrm>
                      <a:off x="0" y="0"/>
                      <a:ext cx="256834" cy="247322"/>
                    </a:xfrm>
                    <a:prstGeom prst="rect">
                      <a:avLst/>
                    </a:prstGeom>
                    <a:ln/>
                  </pic:spPr>
                </pic:pic>
              </a:graphicData>
            </a:graphic>
          </wp:inline>
        </w:drawing>
      </w:r>
      <w:r w:rsidRPr="000F0214">
        <w:rPr>
          <w:rFonts w:ascii="Times New Roman" w:eastAsia="Times New Roman" w:hAnsi="Times New Roman" w:cs="Times New Roman"/>
          <w:color w:val="000000"/>
        </w:rPr>
        <w:t>, Райхан М. С.</w:t>
      </w:r>
      <w:r w:rsidRPr="000F0214">
        <w:rPr>
          <w:rFonts w:ascii="Times New Roman" w:eastAsia="Times New Roman" w:hAnsi="Times New Roman" w:cs="Times New Roman"/>
          <w:color w:val="000000"/>
          <w:vertAlign w:val="superscript"/>
        </w:rPr>
        <w:t xml:space="preserve"> </w:t>
      </w:r>
      <w:r w:rsidRPr="000F0214">
        <w:rPr>
          <w:rFonts w:ascii="Times New Roman" w:eastAsia="Times New Roman" w:hAnsi="Times New Roman" w:cs="Times New Roman"/>
          <w:color w:val="000000"/>
          <w:vertAlign w:val="superscript"/>
          <w:lang w:val="kk-KZ"/>
        </w:rPr>
        <w:t>1</w:t>
      </w:r>
      <w:r w:rsidRPr="000F0214">
        <w:rPr>
          <w:rFonts w:ascii="Times New Roman" w:eastAsia="Times New Roman" w:hAnsi="Times New Roman" w:cs="Times New Roman"/>
          <w:color w:val="000000"/>
          <w:vertAlign w:val="superscript"/>
        </w:rPr>
        <w:t>*</w:t>
      </w:r>
      <w:r w:rsidRPr="000F0214">
        <w:rPr>
          <w:rFonts w:ascii="Times New Roman" w:eastAsia="Times New Roman" w:hAnsi="Times New Roman" w:cs="Times New Roman"/>
          <w:noProof/>
          <w:color w:val="000000"/>
        </w:rPr>
        <w:drawing>
          <wp:inline distT="0" distB="0" distL="0" distR="0" wp14:anchorId="6EAAA825" wp14:editId="261DEBF7">
            <wp:extent cx="257175" cy="247650"/>
            <wp:effectExtent l="0" t="0" r="9525" b="0"/>
            <wp:docPr id="13" name="image1.jpg" descr="ircid icon">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13" name="image1.jpg" descr="ircid icon">
                      <a:hlinkClick r:id="rId8"/>
                    </pic:cNvPr>
                    <pic:cNvPicPr preferRelativeResize="0"/>
                  </pic:nvPicPr>
                  <pic:blipFill>
                    <a:blip r:embed="rId7"/>
                    <a:srcRect/>
                    <a:stretch>
                      <a:fillRect/>
                    </a:stretch>
                  </pic:blipFill>
                  <pic:spPr>
                    <a:xfrm>
                      <a:off x="0" y="0"/>
                      <a:ext cx="257175" cy="247650"/>
                    </a:xfrm>
                    <a:prstGeom prst="rect">
                      <a:avLst/>
                    </a:prstGeom>
                    <a:ln/>
                  </pic:spPr>
                </pic:pic>
              </a:graphicData>
            </a:graphic>
          </wp:inline>
        </w:drawing>
      </w:r>
      <w:r w:rsidRPr="000F0214">
        <w:rPr>
          <w:rFonts w:ascii="Times New Roman" w:eastAsia="Times New Roman" w:hAnsi="Times New Roman" w:cs="Times New Roman"/>
        </w:rPr>
        <w:t>, Искакова А. Б.</w:t>
      </w:r>
      <w:r w:rsidRPr="000F0214">
        <w:rPr>
          <w:rFonts w:ascii="Times New Roman" w:eastAsia="Times New Roman" w:hAnsi="Times New Roman" w:cs="Times New Roman"/>
          <w:vertAlign w:val="superscript"/>
        </w:rPr>
        <w:t xml:space="preserve"> </w:t>
      </w:r>
      <w:r w:rsidRPr="000F0214">
        <w:rPr>
          <w:rFonts w:ascii="Times New Roman" w:eastAsia="Times New Roman" w:hAnsi="Times New Roman" w:cs="Times New Roman"/>
          <w:vertAlign w:val="superscript"/>
          <w:lang w:val="kk-KZ"/>
        </w:rPr>
        <w:t>1</w:t>
      </w:r>
      <w:r w:rsidRPr="000F0214">
        <w:rPr>
          <w:rFonts w:ascii="Times New Roman" w:eastAsia="Times New Roman" w:hAnsi="Times New Roman" w:cs="Times New Roman"/>
          <w:noProof/>
        </w:rPr>
        <w:drawing>
          <wp:inline distT="0" distB="0" distL="0" distR="0" wp14:anchorId="6C1C8C2A" wp14:editId="24BA88F1">
            <wp:extent cx="257175" cy="247650"/>
            <wp:effectExtent l="0" t="0" r="9525" b="0"/>
            <wp:docPr id="12" name="image1.jpg" descr="ircid icon">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12" name="image1.jpg" descr="ircid icon">
                      <a:hlinkClick r:id="rId9"/>
                    </pic:cNvPr>
                    <pic:cNvPicPr preferRelativeResize="0"/>
                  </pic:nvPicPr>
                  <pic:blipFill>
                    <a:blip r:embed="rId7"/>
                    <a:srcRect/>
                    <a:stretch>
                      <a:fillRect/>
                    </a:stretch>
                  </pic:blipFill>
                  <pic:spPr>
                    <a:xfrm>
                      <a:off x="0" y="0"/>
                      <a:ext cx="257175" cy="247650"/>
                    </a:xfrm>
                    <a:prstGeom prst="rect">
                      <a:avLst/>
                    </a:prstGeom>
                    <a:ln/>
                  </pic:spPr>
                </pic:pic>
              </a:graphicData>
            </a:graphic>
          </wp:inline>
        </w:drawing>
      </w:r>
      <w:r w:rsidRPr="000F0214">
        <w:rPr>
          <w:rFonts w:ascii="Times New Roman" w:eastAsia="Times New Roman" w:hAnsi="Times New Roman" w:cs="Times New Roman"/>
        </w:rPr>
        <w:t xml:space="preserve">, </w:t>
      </w:r>
      <w:proofErr w:type="spellStart"/>
      <w:r w:rsidRPr="000F0214">
        <w:rPr>
          <w:rFonts w:ascii="Times New Roman" w:eastAsia="Times New Roman" w:hAnsi="Times New Roman" w:cs="Times New Roman"/>
        </w:rPr>
        <w:t>Урынбасаров</w:t>
      </w:r>
      <w:proofErr w:type="spellEnd"/>
      <w:r w:rsidRPr="000F0214">
        <w:rPr>
          <w:rFonts w:ascii="Times New Roman" w:eastAsia="Times New Roman" w:hAnsi="Times New Roman" w:cs="Times New Roman"/>
        </w:rPr>
        <w:t xml:space="preserve"> Ч. А. </w:t>
      </w:r>
      <w:r w:rsidRPr="000F0214">
        <w:rPr>
          <w:rFonts w:ascii="Times New Roman" w:eastAsia="Times New Roman" w:hAnsi="Times New Roman" w:cs="Times New Roman"/>
          <w:vertAlign w:val="superscript"/>
          <w:lang w:val="kk-KZ"/>
        </w:rPr>
        <w:t>2</w:t>
      </w:r>
      <w:r w:rsidRPr="000F0214">
        <w:rPr>
          <w:rFonts w:ascii="Times New Roman" w:eastAsia="Times New Roman" w:hAnsi="Times New Roman" w:cs="Times New Roman"/>
          <w:noProof/>
        </w:rPr>
        <w:drawing>
          <wp:inline distT="0" distB="0" distL="0" distR="0" wp14:anchorId="374DD419" wp14:editId="3FCE835F">
            <wp:extent cx="257175" cy="247650"/>
            <wp:effectExtent l="0" t="0" r="0" b="0"/>
            <wp:docPr id="15" name="image1.jpg" descr="ircid icon"/>
            <wp:cNvGraphicFramePr/>
            <a:graphic xmlns:a="http://schemas.openxmlformats.org/drawingml/2006/main">
              <a:graphicData uri="http://schemas.openxmlformats.org/drawingml/2006/picture">
                <pic:pic xmlns:pic="http://schemas.openxmlformats.org/drawingml/2006/picture">
                  <pic:nvPicPr>
                    <pic:cNvPr id="0" name="image1.jpg" descr="ircid icon"/>
                    <pic:cNvPicPr preferRelativeResize="0"/>
                  </pic:nvPicPr>
                  <pic:blipFill>
                    <a:blip r:embed="rId7"/>
                    <a:srcRect/>
                    <a:stretch>
                      <a:fillRect/>
                    </a:stretch>
                  </pic:blipFill>
                  <pic:spPr>
                    <a:xfrm>
                      <a:off x="0" y="0"/>
                      <a:ext cx="257175" cy="247650"/>
                    </a:xfrm>
                    <a:prstGeom prst="rect">
                      <a:avLst/>
                    </a:prstGeom>
                    <a:ln/>
                  </pic:spPr>
                </pic:pic>
              </a:graphicData>
            </a:graphic>
          </wp:inline>
        </w:drawing>
      </w:r>
    </w:p>
    <w:p w14:paraId="5D7324BC" w14:textId="1CE94FE0" w:rsidR="00D82A26" w:rsidRPr="000F0214" w:rsidRDefault="00000000" w:rsidP="000F0214">
      <w:pPr>
        <w:spacing w:after="0" w:line="240" w:lineRule="auto"/>
        <w:ind w:firstLine="709"/>
        <w:jc w:val="center"/>
        <w:rPr>
          <w:rFonts w:ascii="Times New Roman" w:eastAsia="Times New Roman" w:hAnsi="Times New Roman" w:cs="Times New Roman"/>
          <w:lang w:val="kk-KZ"/>
        </w:rPr>
      </w:pPr>
      <w:r w:rsidRPr="00FD1B3F">
        <w:rPr>
          <w:rFonts w:ascii="Times New Roman" w:eastAsia="Times New Roman" w:hAnsi="Times New Roman" w:cs="Times New Roman"/>
          <w:color w:val="000000"/>
          <w:sz w:val="28"/>
          <w:szCs w:val="28"/>
          <w:vertAlign w:val="superscript"/>
        </w:rPr>
        <w:t xml:space="preserve">1 </w:t>
      </w:r>
      <w:r w:rsidR="000F0214" w:rsidRPr="000F0214">
        <w:rPr>
          <w:rFonts w:ascii="Times New Roman" w:hAnsi="Times New Roman" w:cs="Times New Roman"/>
        </w:rPr>
        <w:t>РГП на ПХВ «Республиканский научно-исследовательский институт охраны труда (РНИИОТ)»</w:t>
      </w:r>
      <w:r w:rsidRPr="000F0214">
        <w:rPr>
          <w:rFonts w:ascii="Times New Roman" w:eastAsia="Times New Roman" w:hAnsi="Times New Roman" w:cs="Times New Roman"/>
          <w:color w:val="000000"/>
        </w:rPr>
        <w:t xml:space="preserve">, </w:t>
      </w:r>
      <w:r w:rsidR="000F0214" w:rsidRPr="000F0214">
        <w:rPr>
          <w:rFonts w:ascii="Times New Roman" w:eastAsia="Times New Roman" w:hAnsi="Times New Roman" w:cs="Times New Roman"/>
          <w:color w:val="000000"/>
          <w:lang w:val="kk-KZ"/>
        </w:rPr>
        <w:t>Астана</w:t>
      </w:r>
      <w:r w:rsidRPr="000F0214">
        <w:rPr>
          <w:rFonts w:ascii="Times New Roman" w:eastAsia="Times New Roman" w:hAnsi="Times New Roman" w:cs="Times New Roman"/>
          <w:color w:val="000000"/>
        </w:rPr>
        <w:t xml:space="preserve">, </w:t>
      </w:r>
      <w:r w:rsidR="000F0214" w:rsidRPr="000F0214">
        <w:rPr>
          <w:rFonts w:ascii="Times New Roman" w:eastAsia="Times New Roman" w:hAnsi="Times New Roman" w:cs="Times New Roman"/>
          <w:color w:val="000000"/>
          <w:lang w:val="kk-KZ"/>
        </w:rPr>
        <w:t>Казахстан</w:t>
      </w:r>
    </w:p>
    <w:p w14:paraId="255521C8" w14:textId="31727DA4" w:rsidR="00D82A26" w:rsidRPr="00AA2546" w:rsidRDefault="00000000" w:rsidP="00937161">
      <w:pPr>
        <w:spacing w:after="0" w:line="240" w:lineRule="auto"/>
        <w:ind w:firstLine="709"/>
        <w:jc w:val="center"/>
        <w:rPr>
          <w:rFonts w:ascii="Times New Roman" w:eastAsia="Times New Roman" w:hAnsi="Times New Roman" w:cs="Times New Roman"/>
          <w:color w:val="000000"/>
          <w:lang w:val="kk-KZ"/>
        </w:rPr>
      </w:pPr>
      <w:r w:rsidRPr="00AA2546">
        <w:rPr>
          <w:rFonts w:ascii="Times New Roman" w:eastAsia="Times New Roman" w:hAnsi="Times New Roman" w:cs="Times New Roman"/>
          <w:color w:val="000000"/>
          <w:vertAlign w:val="superscript"/>
        </w:rPr>
        <w:t xml:space="preserve">2 </w:t>
      </w:r>
      <w:r w:rsidR="00AA2546" w:rsidRPr="00AA2546">
        <w:rPr>
          <w:rFonts w:ascii="Times New Roman" w:eastAsia="Times New Roman" w:hAnsi="Times New Roman" w:cs="Times New Roman"/>
          <w:color w:val="000000"/>
        </w:rPr>
        <w:t>ТОО «DARIS GROUP</w:t>
      </w:r>
      <w:proofErr w:type="gramStart"/>
      <w:r w:rsidR="00AA2546" w:rsidRPr="00AA2546">
        <w:rPr>
          <w:rFonts w:ascii="Times New Roman" w:eastAsia="Times New Roman" w:hAnsi="Times New Roman" w:cs="Times New Roman"/>
          <w:color w:val="000000"/>
        </w:rPr>
        <w:t>» </w:t>
      </w:r>
      <w:r w:rsidRPr="00AA2546">
        <w:rPr>
          <w:rFonts w:ascii="Times New Roman" w:eastAsia="Times New Roman" w:hAnsi="Times New Roman" w:cs="Times New Roman"/>
          <w:color w:val="000000"/>
        </w:rPr>
        <w:t>,</w:t>
      </w:r>
      <w:proofErr w:type="gramEnd"/>
      <w:r w:rsidRPr="00AA2546">
        <w:rPr>
          <w:rFonts w:ascii="Times New Roman" w:eastAsia="Times New Roman" w:hAnsi="Times New Roman" w:cs="Times New Roman"/>
          <w:color w:val="000000"/>
        </w:rPr>
        <w:t xml:space="preserve"> </w:t>
      </w:r>
      <w:r w:rsidR="00AA2546" w:rsidRPr="00AA2546">
        <w:rPr>
          <w:rFonts w:ascii="Times New Roman" w:eastAsia="Times New Roman" w:hAnsi="Times New Roman" w:cs="Times New Roman"/>
          <w:color w:val="000000"/>
          <w:lang w:val="kk-KZ"/>
        </w:rPr>
        <w:t>Астана</w:t>
      </w:r>
      <w:r w:rsidRPr="00AA2546">
        <w:rPr>
          <w:rFonts w:ascii="Times New Roman" w:eastAsia="Times New Roman" w:hAnsi="Times New Roman" w:cs="Times New Roman"/>
          <w:color w:val="000000"/>
        </w:rPr>
        <w:t xml:space="preserve">, </w:t>
      </w:r>
      <w:r w:rsidR="00AA2546" w:rsidRPr="00AA2546">
        <w:rPr>
          <w:rFonts w:ascii="Times New Roman" w:eastAsia="Times New Roman" w:hAnsi="Times New Roman" w:cs="Times New Roman"/>
          <w:color w:val="000000"/>
          <w:lang w:val="kk-KZ"/>
        </w:rPr>
        <w:t>Казахстан</w:t>
      </w:r>
    </w:p>
    <w:p w14:paraId="1A4889EA" w14:textId="77777777" w:rsidR="00D82A26" w:rsidRPr="00274759" w:rsidRDefault="00000000" w:rsidP="00937161">
      <w:pPr>
        <w:spacing w:after="0" w:line="240" w:lineRule="auto"/>
        <w:ind w:firstLine="709"/>
        <w:jc w:val="center"/>
        <w:rPr>
          <w:rFonts w:ascii="Times New Roman" w:eastAsia="Times New Roman" w:hAnsi="Times New Roman" w:cs="Times New Roman"/>
          <w:highlight w:val="white"/>
          <w:lang w:val="ru-RU"/>
        </w:rPr>
      </w:pPr>
      <w:r w:rsidRPr="00274759">
        <w:rPr>
          <w:rFonts w:ascii="Times New Roman" w:eastAsia="Times New Roman" w:hAnsi="Times New Roman" w:cs="Times New Roman"/>
          <w:color w:val="000000"/>
          <w:lang w:val="ru-RU"/>
        </w:rPr>
        <w:t>*</w:t>
      </w:r>
      <w:r w:rsidRPr="00AA2546">
        <w:rPr>
          <w:rFonts w:ascii="Times New Roman" w:eastAsia="Times New Roman" w:hAnsi="Times New Roman" w:cs="Times New Roman"/>
          <w:color w:val="000000"/>
          <w:lang w:val="en-US"/>
        </w:rPr>
        <w:t>e</w:t>
      </w:r>
      <w:r w:rsidRPr="00274759">
        <w:rPr>
          <w:rFonts w:ascii="Times New Roman" w:eastAsia="Times New Roman" w:hAnsi="Times New Roman" w:cs="Times New Roman"/>
          <w:color w:val="000000"/>
          <w:lang w:val="ru-RU"/>
        </w:rPr>
        <w:t>-</w:t>
      </w:r>
      <w:r w:rsidRPr="00AA2546">
        <w:rPr>
          <w:rFonts w:ascii="Times New Roman" w:eastAsia="Times New Roman" w:hAnsi="Times New Roman" w:cs="Times New Roman"/>
          <w:color w:val="000000"/>
          <w:lang w:val="en-US"/>
        </w:rPr>
        <w:t>mail</w:t>
      </w:r>
      <w:r w:rsidRPr="00274759">
        <w:rPr>
          <w:rFonts w:ascii="Times New Roman" w:eastAsia="Times New Roman" w:hAnsi="Times New Roman" w:cs="Times New Roman"/>
          <w:highlight w:val="white"/>
          <w:lang w:val="ru-RU"/>
        </w:rPr>
        <w:t xml:space="preserve">: </w:t>
      </w:r>
      <w:proofErr w:type="spellStart"/>
      <w:r w:rsidRPr="00AA2546">
        <w:rPr>
          <w:rFonts w:ascii="Times New Roman" w:eastAsia="Times New Roman" w:hAnsi="Times New Roman" w:cs="Times New Roman"/>
          <w:highlight w:val="white"/>
          <w:lang w:val="en-US"/>
        </w:rPr>
        <w:t>meir</w:t>
      </w:r>
      <w:proofErr w:type="spellEnd"/>
      <w:r w:rsidRPr="00274759">
        <w:rPr>
          <w:rFonts w:ascii="Times New Roman" w:eastAsia="Times New Roman" w:hAnsi="Times New Roman" w:cs="Times New Roman"/>
          <w:highlight w:val="white"/>
          <w:lang w:val="ru-RU"/>
        </w:rPr>
        <w:t>.</w:t>
      </w:r>
      <w:proofErr w:type="spellStart"/>
      <w:r w:rsidRPr="00AA2546">
        <w:rPr>
          <w:rFonts w:ascii="Times New Roman" w:eastAsia="Times New Roman" w:hAnsi="Times New Roman" w:cs="Times New Roman"/>
          <w:highlight w:val="white"/>
          <w:lang w:val="en-US"/>
        </w:rPr>
        <w:t>raikhan</w:t>
      </w:r>
      <w:proofErr w:type="spellEnd"/>
      <w:r w:rsidRPr="00274759">
        <w:rPr>
          <w:rFonts w:ascii="Times New Roman" w:eastAsia="Times New Roman" w:hAnsi="Times New Roman" w:cs="Times New Roman"/>
          <w:highlight w:val="white"/>
          <w:lang w:val="ru-RU"/>
        </w:rPr>
        <w:t>@</w:t>
      </w:r>
      <w:r w:rsidRPr="00AA2546">
        <w:rPr>
          <w:rFonts w:ascii="Times New Roman" w:eastAsia="Times New Roman" w:hAnsi="Times New Roman" w:cs="Times New Roman"/>
          <w:highlight w:val="white"/>
          <w:lang w:val="en-US"/>
        </w:rPr>
        <w:t>mail</w:t>
      </w:r>
      <w:r w:rsidRPr="00274759">
        <w:rPr>
          <w:rFonts w:ascii="Times New Roman" w:eastAsia="Times New Roman" w:hAnsi="Times New Roman" w:cs="Times New Roman"/>
          <w:highlight w:val="white"/>
          <w:lang w:val="ru-RU"/>
        </w:rPr>
        <w:t>.</w:t>
      </w:r>
      <w:proofErr w:type="spellStart"/>
      <w:r w:rsidRPr="00AA2546">
        <w:rPr>
          <w:rFonts w:ascii="Times New Roman" w:eastAsia="Times New Roman" w:hAnsi="Times New Roman" w:cs="Times New Roman"/>
          <w:highlight w:val="white"/>
          <w:lang w:val="en-US"/>
        </w:rPr>
        <w:t>ru</w:t>
      </w:r>
      <w:proofErr w:type="spellEnd"/>
    </w:p>
    <w:p w14:paraId="6BDF83DD" w14:textId="77777777" w:rsidR="00D82A26" w:rsidRPr="00274759" w:rsidRDefault="00D82A26" w:rsidP="00FD1B3F">
      <w:pPr>
        <w:pStyle w:val="6"/>
        <w:keepNext w:val="0"/>
        <w:keepLines w:val="0"/>
        <w:spacing w:before="0" w:after="0" w:line="240" w:lineRule="auto"/>
        <w:ind w:firstLine="709"/>
        <w:jc w:val="both"/>
        <w:rPr>
          <w:rFonts w:ascii="Times New Roman" w:eastAsia="Times New Roman" w:hAnsi="Times New Roman" w:cs="Times New Roman"/>
          <w:sz w:val="28"/>
          <w:szCs w:val="28"/>
          <w:lang w:val="ru-RU"/>
        </w:rPr>
      </w:pPr>
      <w:bookmarkStart w:id="0" w:name="_heading=h.v7bz407pa2a2" w:colFirst="0" w:colLast="0"/>
      <w:bookmarkEnd w:id="0"/>
    </w:p>
    <w:p w14:paraId="78D2956A" w14:textId="77777777" w:rsidR="00D82A26" w:rsidRPr="00937161" w:rsidRDefault="00000000" w:rsidP="00937161">
      <w:pPr>
        <w:spacing w:line="240" w:lineRule="auto"/>
        <w:jc w:val="center"/>
        <w:rPr>
          <w:rFonts w:ascii="Times New Roman" w:hAnsi="Times New Roman" w:cs="Times New Roman"/>
          <w:b/>
          <w:bCs/>
          <w:sz w:val="28"/>
          <w:szCs w:val="28"/>
        </w:rPr>
      </w:pPr>
      <w:r w:rsidRPr="00937161">
        <w:rPr>
          <w:rFonts w:ascii="Times New Roman" w:hAnsi="Times New Roman" w:cs="Times New Roman"/>
          <w:b/>
          <w:bCs/>
          <w:sz w:val="28"/>
          <w:szCs w:val="28"/>
        </w:rPr>
        <w:t xml:space="preserve">НАЦИОНАЛЬНЫЙ СТАНДАРТ РЕСПУБЛИКИ КАЗАХСТАН СТ РК </w:t>
      </w:r>
      <w:proofErr w:type="gramStart"/>
      <w:r w:rsidRPr="00937161">
        <w:rPr>
          <w:rFonts w:ascii="Times New Roman" w:hAnsi="Times New Roman" w:cs="Times New Roman"/>
          <w:b/>
          <w:bCs/>
          <w:sz w:val="28"/>
          <w:szCs w:val="28"/>
        </w:rPr>
        <w:t>3963-2023</w:t>
      </w:r>
      <w:proofErr w:type="gramEnd"/>
      <w:r w:rsidRPr="00937161">
        <w:rPr>
          <w:rFonts w:ascii="Times New Roman" w:hAnsi="Times New Roman" w:cs="Times New Roman"/>
          <w:b/>
          <w:bCs/>
          <w:sz w:val="28"/>
          <w:szCs w:val="28"/>
        </w:rPr>
        <w:t xml:space="preserve"> КАК ИНСТРУМЕНТ ОБЕСПЕЧЕНИЯ БЕЗОПАСНОСТИ МЕДИЦИНСКИХ РАБОТНИКОВ: ОЦЕНКА ЭФФЕКТИВНОСТИ И СООТВЕТСТВИЯ РЕСПИРАТОРОВ КАТЕГОРИЙ FFP2 И FFP3</w:t>
      </w:r>
    </w:p>
    <w:p w14:paraId="41BB0582"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Обеспечение безопасности медицинского персонала в условиях воздействия инфекционных агентов является одной из ключевых задач современного здравоохранения. Исследование направлено на оценку эффективности и соответствия медицинских респираторов классов защиты FFP2 и FFP3 требованиям национального стандарта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 который впервые вводит унифицированные технические нормы респираторной защиты, гармонизированные с международными требованиями (EN 149:2001+A1:2009).</w:t>
      </w:r>
    </w:p>
    <w:p w14:paraId="3ECF2BC3"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Цель работы - провести комплексный анализ применения стандарта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 xml:space="preserve"> как инструмента обеспечения безопасности медицинских работников и определить степень его гармонизации с зарубежными стандартами. В исследовании использованы методы системного анализа, компаративистики и дескриптивной статистики. Анализ включал сравнение технических характеристик респираторов, эффективность фильтрации в диапазоне частиц </w:t>
      </w:r>
      <w:proofErr w:type="gramStart"/>
      <w:r w:rsidRPr="00FD1B3F">
        <w:rPr>
          <w:rFonts w:ascii="Times New Roman" w:eastAsia="Times New Roman" w:hAnsi="Times New Roman" w:cs="Times New Roman"/>
          <w:sz w:val="28"/>
          <w:szCs w:val="28"/>
        </w:rPr>
        <w:t>0,3-0,4</w:t>
      </w:r>
      <w:proofErr w:type="gramEnd"/>
      <w:r w:rsidRPr="00FD1B3F">
        <w:rPr>
          <w:rFonts w:ascii="Times New Roman" w:eastAsia="Times New Roman" w:hAnsi="Times New Roman" w:cs="Times New Roman"/>
          <w:sz w:val="28"/>
          <w:szCs w:val="28"/>
        </w:rPr>
        <w:t xml:space="preserve"> мкм, а также результаты лабораторных и клинических испытаний.</w:t>
      </w:r>
    </w:p>
    <w:p w14:paraId="2CCEA205"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Основные результаты показали, что казахстанский стандарт по основным параметрам эквивалентен европейскому EN 149 и обеспечивает высокий уровень защиты при соблюдении методик испытаний и требований к внутренней утечке. Респираторы FFP3 обладают технологическим преимуществом за счёт увеличенной плотности фильтрующего слоя (до 80 г/м²) и обеспечивают эффективность фильтрации более 99%, тогда как FFP2 демонстрирует 94–97%. Экономический анализ показал, что комбинированное использование FFP2 (80%) и FFP3 (20%) является оптимальной стратегией для медицинских учреждений.</w:t>
      </w:r>
    </w:p>
    <w:p w14:paraId="0E2A6CEA"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Ценность исследования заключается в научном обосновании национального подхода к стандартизации респираторной защиты и подтверждении его соответствия международным требованиям. Результаты могут быть использованы в практике санитарно-эпидемиологического надзора, сертификации средств индивидуальной защиты и разработке методических рекомендаций по обеспечению безопасности медицинского персонала.</w:t>
      </w:r>
    </w:p>
    <w:p w14:paraId="0CA11159"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b/>
          <w:bCs/>
          <w:sz w:val="28"/>
          <w:szCs w:val="28"/>
        </w:rPr>
        <w:lastRenderedPageBreak/>
        <w:t>Ключевые слова:</w:t>
      </w:r>
      <w:r w:rsidRPr="00FD1B3F">
        <w:rPr>
          <w:rFonts w:ascii="Times New Roman" w:eastAsia="Times New Roman" w:hAnsi="Times New Roman" w:cs="Times New Roman"/>
          <w:sz w:val="28"/>
          <w:szCs w:val="28"/>
        </w:rPr>
        <w:t xml:space="preserve">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 респираторы FFP2, респираторы FFP3, фильтрационная эффективность, стандартизация, охрана труда, медицинская безопасность.</w:t>
      </w:r>
    </w:p>
    <w:p w14:paraId="1A23299F" w14:textId="77777777" w:rsidR="00D82A26" w:rsidRPr="00FD1B3F" w:rsidRDefault="00D82A26" w:rsidP="00FD1B3F">
      <w:pPr>
        <w:spacing w:after="0" w:line="240" w:lineRule="auto"/>
        <w:ind w:firstLine="709"/>
        <w:jc w:val="both"/>
        <w:rPr>
          <w:rFonts w:ascii="Times New Roman" w:eastAsia="Times New Roman" w:hAnsi="Times New Roman" w:cs="Times New Roman"/>
          <w:b/>
          <w:bCs/>
          <w:sz w:val="28"/>
          <w:szCs w:val="28"/>
        </w:rPr>
      </w:pPr>
    </w:p>
    <w:p w14:paraId="52008BA2" w14:textId="77777777" w:rsidR="00D82A26" w:rsidRPr="00FD1B3F" w:rsidRDefault="00D82A26" w:rsidP="00FD1B3F">
      <w:pPr>
        <w:spacing w:after="0" w:line="240" w:lineRule="auto"/>
        <w:ind w:firstLine="709"/>
        <w:jc w:val="both"/>
        <w:rPr>
          <w:rFonts w:ascii="Times New Roman" w:eastAsia="Times New Roman" w:hAnsi="Times New Roman" w:cs="Times New Roman"/>
          <w:sz w:val="28"/>
          <w:szCs w:val="28"/>
        </w:rPr>
      </w:pPr>
    </w:p>
    <w:p w14:paraId="79F99BA4"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b/>
          <w:bCs/>
          <w:sz w:val="28"/>
          <w:szCs w:val="28"/>
        </w:rPr>
        <w:t xml:space="preserve">ҚР ҰЛТТЫҚ СТАНДАРТЫ СТ РК </w:t>
      </w:r>
      <w:proofErr w:type="gramStart"/>
      <w:r w:rsidRPr="00FD1B3F">
        <w:rPr>
          <w:rFonts w:ascii="Times New Roman" w:eastAsia="Times New Roman" w:hAnsi="Times New Roman" w:cs="Times New Roman"/>
          <w:b/>
          <w:bCs/>
          <w:sz w:val="28"/>
          <w:szCs w:val="28"/>
        </w:rPr>
        <w:t>3963-2023</w:t>
      </w:r>
      <w:proofErr w:type="gramEnd"/>
      <w:r w:rsidRPr="00FD1B3F">
        <w:rPr>
          <w:rFonts w:ascii="Times New Roman" w:eastAsia="Times New Roman" w:hAnsi="Times New Roman" w:cs="Times New Roman"/>
          <w:b/>
          <w:bCs/>
          <w:sz w:val="28"/>
          <w:szCs w:val="28"/>
        </w:rPr>
        <w:t xml:space="preserve"> МЕДИЦИНАЛЫҚ ҚЫЗМЕТКЕРЛЕРДІҢ ҚАУІПСІЗДІГІН ҚАМТАМАСЫЗ ЕТУ ҚҰРАЛЫ РЕТІНДЕ: FFP2 ЖӘНЕ FFP3 САНАТТАРЫНДАҒЫ РЕСПИРАТОРЛАРДЫҢ ТИІМДІЛІГІ МЕН СӘЙКЕСТІГІН БАҒАЛАУ</w:t>
      </w:r>
    </w:p>
    <w:p w14:paraId="77D4E1F4" w14:textId="77777777" w:rsidR="00D82A26" w:rsidRPr="00FD1B3F" w:rsidRDefault="00D82A26" w:rsidP="00FD1B3F">
      <w:pPr>
        <w:spacing w:after="0" w:line="240" w:lineRule="auto"/>
        <w:ind w:firstLine="709"/>
        <w:jc w:val="both"/>
        <w:rPr>
          <w:rFonts w:ascii="Times New Roman" w:eastAsia="Times New Roman" w:hAnsi="Times New Roman" w:cs="Times New Roman"/>
          <w:color w:val="000000"/>
          <w:sz w:val="28"/>
          <w:szCs w:val="28"/>
        </w:rPr>
      </w:pPr>
    </w:p>
    <w:p w14:paraId="3CED45C0"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proofErr w:type="spellStart"/>
      <w:r w:rsidRPr="00FD1B3F">
        <w:rPr>
          <w:rFonts w:ascii="Times New Roman" w:eastAsia="Times New Roman" w:hAnsi="Times New Roman" w:cs="Times New Roman"/>
          <w:sz w:val="28"/>
          <w:szCs w:val="28"/>
        </w:rPr>
        <w:t>Инфекциялық</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агенттердің</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әсері</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жағдайында</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медициналық</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персоналдың</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қауіпсіздігін</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қамтамасыз</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ету</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қазіргі</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денсаулық</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сақтау</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жүйесінің</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негізгі</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міндеттерінің</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бірі</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болып</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табылады</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Бұл</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зерттеу</w:t>
      </w:r>
      <w:proofErr w:type="spellEnd"/>
      <w:r w:rsidRPr="00FD1B3F">
        <w:rPr>
          <w:rFonts w:ascii="Times New Roman" w:eastAsia="Times New Roman" w:hAnsi="Times New Roman" w:cs="Times New Roman"/>
          <w:sz w:val="28"/>
          <w:szCs w:val="28"/>
        </w:rPr>
        <w:t xml:space="preserve"> FFP2 </w:t>
      </w:r>
      <w:proofErr w:type="spellStart"/>
      <w:r w:rsidRPr="00FD1B3F">
        <w:rPr>
          <w:rFonts w:ascii="Times New Roman" w:eastAsia="Times New Roman" w:hAnsi="Times New Roman" w:cs="Times New Roman"/>
          <w:sz w:val="28"/>
          <w:szCs w:val="28"/>
        </w:rPr>
        <w:t>және</w:t>
      </w:r>
      <w:proofErr w:type="spellEnd"/>
      <w:r w:rsidRPr="00FD1B3F">
        <w:rPr>
          <w:rFonts w:ascii="Times New Roman" w:eastAsia="Times New Roman" w:hAnsi="Times New Roman" w:cs="Times New Roman"/>
          <w:sz w:val="28"/>
          <w:szCs w:val="28"/>
        </w:rPr>
        <w:t xml:space="preserve"> FFP3 </w:t>
      </w:r>
      <w:proofErr w:type="spellStart"/>
      <w:r w:rsidRPr="00FD1B3F">
        <w:rPr>
          <w:rFonts w:ascii="Times New Roman" w:eastAsia="Times New Roman" w:hAnsi="Times New Roman" w:cs="Times New Roman"/>
          <w:sz w:val="28"/>
          <w:szCs w:val="28"/>
        </w:rPr>
        <w:t>қорғаныс</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класындағы</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медициналық</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респираторлардың</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халықаралық</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талаптармен</w:t>
      </w:r>
      <w:proofErr w:type="spellEnd"/>
      <w:r w:rsidRPr="00FD1B3F">
        <w:rPr>
          <w:rFonts w:ascii="Times New Roman" w:eastAsia="Times New Roman" w:hAnsi="Times New Roman" w:cs="Times New Roman"/>
          <w:sz w:val="28"/>
          <w:szCs w:val="28"/>
        </w:rPr>
        <w:t xml:space="preserve"> (EN 149:2001+A1:2009) </w:t>
      </w:r>
      <w:proofErr w:type="spellStart"/>
      <w:r w:rsidRPr="00FD1B3F">
        <w:rPr>
          <w:rFonts w:ascii="Times New Roman" w:eastAsia="Times New Roman" w:hAnsi="Times New Roman" w:cs="Times New Roman"/>
          <w:sz w:val="28"/>
          <w:szCs w:val="28"/>
        </w:rPr>
        <w:t>үйлестірілген</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және</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респираторлық</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қорғауға</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арналған</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бірыңғай</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техникалық</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нормаларды</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алғаш</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рет</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енгізетін</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ұлттық</w:t>
      </w:r>
      <w:proofErr w:type="spellEnd"/>
      <w:r w:rsidRPr="00FD1B3F">
        <w:rPr>
          <w:rFonts w:ascii="Times New Roman" w:eastAsia="Times New Roman" w:hAnsi="Times New Roman" w:cs="Times New Roman"/>
          <w:sz w:val="28"/>
          <w:szCs w:val="28"/>
        </w:rPr>
        <w:t xml:space="preserve"> стандарт -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талаптарына</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сәйкестігі</w:t>
      </w:r>
      <w:proofErr w:type="spellEnd"/>
      <w:r w:rsidRPr="00FD1B3F">
        <w:rPr>
          <w:rFonts w:ascii="Times New Roman" w:eastAsia="Times New Roman" w:hAnsi="Times New Roman" w:cs="Times New Roman"/>
          <w:sz w:val="28"/>
          <w:szCs w:val="28"/>
        </w:rPr>
        <w:t xml:space="preserve"> мен </w:t>
      </w:r>
      <w:proofErr w:type="spellStart"/>
      <w:r w:rsidRPr="00FD1B3F">
        <w:rPr>
          <w:rFonts w:ascii="Times New Roman" w:eastAsia="Times New Roman" w:hAnsi="Times New Roman" w:cs="Times New Roman"/>
          <w:sz w:val="28"/>
          <w:szCs w:val="28"/>
        </w:rPr>
        <w:t>тиімділігін</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бағалауға</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бағытталған</w:t>
      </w:r>
      <w:proofErr w:type="spellEnd"/>
      <w:r w:rsidRPr="00FD1B3F">
        <w:rPr>
          <w:rFonts w:ascii="Times New Roman" w:eastAsia="Times New Roman" w:hAnsi="Times New Roman" w:cs="Times New Roman"/>
          <w:sz w:val="28"/>
          <w:szCs w:val="28"/>
        </w:rPr>
        <w:t>.</w:t>
      </w:r>
    </w:p>
    <w:p w14:paraId="7599B72E"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proofErr w:type="spellStart"/>
      <w:r w:rsidRPr="00FD1B3F">
        <w:rPr>
          <w:rFonts w:ascii="Times New Roman" w:eastAsia="Times New Roman" w:hAnsi="Times New Roman" w:cs="Times New Roman"/>
          <w:sz w:val="28"/>
          <w:szCs w:val="28"/>
        </w:rPr>
        <w:t>Зерттеудің</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мақсаты</w:t>
      </w:r>
      <w:proofErr w:type="spellEnd"/>
      <w:r w:rsidRPr="00FD1B3F">
        <w:rPr>
          <w:rFonts w:ascii="Times New Roman" w:eastAsia="Times New Roman" w:hAnsi="Times New Roman" w:cs="Times New Roman"/>
          <w:sz w:val="28"/>
          <w:szCs w:val="28"/>
        </w:rPr>
        <w:t xml:space="preserve"> -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стандартын</w:t>
      </w:r>
      <w:proofErr w:type="spellEnd"/>
      <w:r w:rsidRPr="00FD1B3F">
        <w:rPr>
          <w:rFonts w:ascii="Times New Roman" w:eastAsia="Times New Roman" w:hAnsi="Times New Roman" w:cs="Times New Roman"/>
          <w:sz w:val="28"/>
          <w:szCs w:val="28"/>
        </w:rPr>
        <w:t xml:space="preserve"> медицина </w:t>
      </w:r>
      <w:proofErr w:type="spellStart"/>
      <w:r w:rsidRPr="00FD1B3F">
        <w:rPr>
          <w:rFonts w:ascii="Times New Roman" w:eastAsia="Times New Roman" w:hAnsi="Times New Roman" w:cs="Times New Roman"/>
          <w:sz w:val="28"/>
          <w:szCs w:val="28"/>
        </w:rPr>
        <w:t>қызметкерлерінің</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қауіпсіздігін</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қамтамасыз</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ету</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құралы</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ретінде</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кешенді</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талдау</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және</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оның</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шетелдік</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стандарттармен</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үйлесімділік</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дәрежесін</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анықтау</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Зерттеу</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барысында</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жүйелік</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талдау</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салыстырмалы</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талдау</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және</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дескриптивтік</w:t>
      </w:r>
      <w:proofErr w:type="spellEnd"/>
      <w:r w:rsidRPr="00FD1B3F">
        <w:rPr>
          <w:rFonts w:ascii="Times New Roman" w:eastAsia="Times New Roman" w:hAnsi="Times New Roman" w:cs="Times New Roman"/>
          <w:sz w:val="28"/>
          <w:szCs w:val="28"/>
        </w:rPr>
        <w:t xml:space="preserve"> статистика </w:t>
      </w:r>
      <w:proofErr w:type="spellStart"/>
      <w:r w:rsidRPr="00FD1B3F">
        <w:rPr>
          <w:rFonts w:ascii="Times New Roman" w:eastAsia="Times New Roman" w:hAnsi="Times New Roman" w:cs="Times New Roman"/>
          <w:sz w:val="28"/>
          <w:szCs w:val="28"/>
        </w:rPr>
        <w:t>әдістері</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қолданылды</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Талдау</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респираторлардың</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техникалық</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сипаттамаларын</w:t>
      </w:r>
      <w:proofErr w:type="spellEnd"/>
      <w:r w:rsidRPr="00FD1B3F">
        <w:rPr>
          <w:rFonts w:ascii="Times New Roman" w:eastAsia="Times New Roman" w:hAnsi="Times New Roman" w:cs="Times New Roman"/>
          <w:sz w:val="28"/>
          <w:szCs w:val="28"/>
        </w:rPr>
        <w:t xml:space="preserve">, </w:t>
      </w:r>
      <w:proofErr w:type="gramStart"/>
      <w:r w:rsidRPr="00FD1B3F">
        <w:rPr>
          <w:rFonts w:ascii="Times New Roman" w:eastAsia="Times New Roman" w:hAnsi="Times New Roman" w:cs="Times New Roman"/>
          <w:sz w:val="28"/>
          <w:szCs w:val="28"/>
        </w:rPr>
        <w:t>0,3-0,4</w:t>
      </w:r>
      <w:proofErr w:type="gramEnd"/>
      <w:r w:rsidRPr="00FD1B3F">
        <w:rPr>
          <w:rFonts w:ascii="Times New Roman" w:eastAsia="Times New Roman" w:hAnsi="Times New Roman" w:cs="Times New Roman"/>
          <w:sz w:val="28"/>
          <w:szCs w:val="28"/>
        </w:rPr>
        <w:t xml:space="preserve"> мкм </w:t>
      </w:r>
      <w:proofErr w:type="spellStart"/>
      <w:r w:rsidRPr="00FD1B3F">
        <w:rPr>
          <w:rFonts w:ascii="Times New Roman" w:eastAsia="Times New Roman" w:hAnsi="Times New Roman" w:cs="Times New Roman"/>
          <w:sz w:val="28"/>
          <w:szCs w:val="28"/>
        </w:rPr>
        <w:t>диапазонындағы</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бөлшектерді</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сүзу</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тиімділігін</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сондай-ақ</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зертханалық</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және</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клиникалық</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сынақтардың</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нәтижелерін</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қамтыды</w:t>
      </w:r>
      <w:proofErr w:type="spellEnd"/>
      <w:r w:rsidRPr="00FD1B3F">
        <w:rPr>
          <w:rFonts w:ascii="Times New Roman" w:eastAsia="Times New Roman" w:hAnsi="Times New Roman" w:cs="Times New Roman"/>
          <w:sz w:val="28"/>
          <w:szCs w:val="28"/>
        </w:rPr>
        <w:t>.</w:t>
      </w:r>
    </w:p>
    <w:p w14:paraId="25155726"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proofErr w:type="spellStart"/>
      <w:r w:rsidRPr="00FD1B3F">
        <w:rPr>
          <w:rFonts w:ascii="Times New Roman" w:eastAsia="Times New Roman" w:hAnsi="Times New Roman" w:cs="Times New Roman"/>
          <w:sz w:val="28"/>
          <w:szCs w:val="28"/>
        </w:rPr>
        <w:t>Негізгі</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нәтижелер</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Қазақстан</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стандартының</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негізгі</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параметрлері</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бойынша</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еуропалық</w:t>
      </w:r>
      <w:proofErr w:type="spellEnd"/>
      <w:r w:rsidRPr="00FD1B3F">
        <w:rPr>
          <w:rFonts w:ascii="Times New Roman" w:eastAsia="Times New Roman" w:hAnsi="Times New Roman" w:cs="Times New Roman"/>
          <w:sz w:val="28"/>
          <w:szCs w:val="28"/>
        </w:rPr>
        <w:t xml:space="preserve"> EN 149 </w:t>
      </w:r>
      <w:proofErr w:type="spellStart"/>
      <w:r w:rsidRPr="00FD1B3F">
        <w:rPr>
          <w:rFonts w:ascii="Times New Roman" w:eastAsia="Times New Roman" w:hAnsi="Times New Roman" w:cs="Times New Roman"/>
          <w:sz w:val="28"/>
          <w:szCs w:val="28"/>
        </w:rPr>
        <w:t>стандартына</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эквивалентті</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екенін</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және</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сынақ</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әдістемелері</w:t>
      </w:r>
      <w:proofErr w:type="spellEnd"/>
      <w:r w:rsidRPr="00FD1B3F">
        <w:rPr>
          <w:rFonts w:ascii="Times New Roman" w:eastAsia="Times New Roman" w:hAnsi="Times New Roman" w:cs="Times New Roman"/>
          <w:sz w:val="28"/>
          <w:szCs w:val="28"/>
        </w:rPr>
        <w:t xml:space="preserve"> мен </w:t>
      </w:r>
      <w:proofErr w:type="spellStart"/>
      <w:r w:rsidRPr="00FD1B3F">
        <w:rPr>
          <w:rFonts w:ascii="Times New Roman" w:eastAsia="Times New Roman" w:hAnsi="Times New Roman" w:cs="Times New Roman"/>
          <w:sz w:val="28"/>
          <w:szCs w:val="28"/>
        </w:rPr>
        <w:t>ішкі</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ауа</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өтімділігі</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талаптары</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сақталған</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жағдайда</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жоғары</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деңгейдегі</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қорғауды</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қамтамасыз</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ететінін</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көрсетті</w:t>
      </w:r>
      <w:proofErr w:type="spellEnd"/>
      <w:r w:rsidRPr="00FD1B3F">
        <w:rPr>
          <w:rFonts w:ascii="Times New Roman" w:eastAsia="Times New Roman" w:hAnsi="Times New Roman" w:cs="Times New Roman"/>
          <w:sz w:val="28"/>
          <w:szCs w:val="28"/>
        </w:rPr>
        <w:t xml:space="preserve">. FFP3 </w:t>
      </w:r>
      <w:proofErr w:type="spellStart"/>
      <w:r w:rsidRPr="00FD1B3F">
        <w:rPr>
          <w:rFonts w:ascii="Times New Roman" w:eastAsia="Times New Roman" w:hAnsi="Times New Roman" w:cs="Times New Roman"/>
          <w:sz w:val="28"/>
          <w:szCs w:val="28"/>
        </w:rPr>
        <w:t>респираторлары</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сүзгі</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қабатының</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тығыздығының</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жоғары</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болуына</w:t>
      </w:r>
      <w:proofErr w:type="spellEnd"/>
      <w:r w:rsidRPr="00FD1B3F">
        <w:rPr>
          <w:rFonts w:ascii="Times New Roman" w:eastAsia="Times New Roman" w:hAnsi="Times New Roman" w:cs="Times New Roman"/>
          <w:sz w:val="28"/>
          <w:szCs w:val="28"/>
        </w:rPr>
        <w:t xml:space="preserve"> (80 г/м²-ге </w:t>
      </w:r>
      <w:proofErr w:type="spellStart"/>
      <w:r w:rsidRPr="00FD1B3F">
        <w:rPr>
          <w:rFonts w:ascii="Times New Roman" w:eastAsia="Times New Roman" w:hAnsi="Times New Roman" w:cs="Times New Roman"/>
          <w:sz w:val="28"/>
          <w:szCs w:val="28"/>
        </w:rPr>
        <w:t>дейін</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байланысты</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технологиялық</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артықшылыққа</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ие</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және</w:t>
      </w:r>
      <w:proofErr w:type="spellEnd"/>
      <w:r w:rsidRPr="00FD1B3F">
        <w:rPr>
          <w:rFonts w:ascii="Times New Roman" w:eastAsia="Times New Roman" w:hAnsi="Times New Roman" w:cs="Times New Roman"/>
          <w:sz w:val="28"/>
          <w:szCs w:val="28"/>
        </w:rPr>
        <w:t xml:space="preserve"> 99%-дан </w:t>
      </w:r>
      <w:proofErr w:type="spellStart"/>
      <w:r w:rsidRPr="00FD1B3F">
        <w:rPr>
          <w:rFonts w:ascii="Times New Roman" w:eastAsia="Times New Roman" w:hAnsi="Times New Roman" w:cs="Times New Roman"/>
          <w:sz w:val="28"/>
          <w:szCs w:val="28"/>
        </w:rPr>
        <w:t>жоғары</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сүзу</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тиімділігін</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қамтамасыз</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етеді</w:t>
      </w:r>
      <w:proofErr w:type="spellEnd"/>
      <w:r w:rsidRPr="00FD1B3F">
        <w:rPr>
          <w:rFonts w:ascii="Times New Roman" w:eastAsia="Times New Roman" w:hAnsi="Times New Roman" w:cs="Times New Roman"/>
          <w:sz w:val="28"/>
          <w:szCs w:val="28"/>
        </w:rPr>
        <w:t xml:space="preserve">, ал FFP2 - </w:t>
      </w:r>
      <w:proofErr w:type="gramStart"/>
      <w:r w:rsidRPr="00FD1B3F">
        <w:rPr>
          <w:rFonts w:ascii="Times New Roman" w:eastAsia="Times New Roman" w:hAnsi="Times New Roman" w:cs="Times New Roman"/>
          <w:sz w:val="28"/>
          <w:szCs w:val="28"/>
        </w:rPr>
        <w:t>94-97</w:t>
      </w:r>
      <w:proofErr w:type="gram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көрсетеді</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Экономикалық</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талдау</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бойынша</w:t>
      </w:r>
      <w:proofErr w:type="spellEnd"/>
      <w:r w:rsidRPr="00FD1B3F">
        <w:rPr>
          <w:rFonts w:ascii="Times New Roman" w:eastAsia="Times New Roman" w:hAnsi="Times New Roman" w:cs="Times New Roman"/>
          <w:sz w:val="28"/>
          <w:szCs w:val="28"/>
        </w:rPr>
        <w:t xml:space="preserve"> FFP2 (80%) </w:t>
      </w:r>
      <w:proofErr w:type="spellStart"/>
      <w:r w:rsidRPr="00FD1B3F">
        <w:rPr>
          <w:rFonts w:ascii="Times New Roman" w:eastAsia="Times New Roman" w:hAnsi="Times New Roman" w:cs="Times New Roman"/>
          <w:sz w:val="28"/>
          <w:szCs w:val="28"/>
        </w:rPr>
        <w:t>және</w:t>
      </w:r>
      <w:proofErr w:type="spellEnd"/>
      <w:r w:rsidRPr="00FD1B3F">
        <w:rPr>
          <w:rFonts w:ascii="Times New Roman" w:eastAsia="Times New Roman" w:hAnsi="Times New Roman" w:cs="Times New Roman"/>
          <w:sz w:val="28"/>
          <w:szCs w:val="28"/>
        </w:rPr>
        <w:t xml:space="preserve"> FFP3 (20%) </w:t>
      </w:r>
      <w:proofErr w:type="spellStart"/>
      <w:r w:rsidRPr="00FD1B3F">
        <w:rPr>
          <w:rFonts w:ascii="Times New Roman" w:eastAsia="Times New Roman" w:hAnsi="Times New Roman" w:cs="Times New Roman"/>
          <w:sz w:val="28"/>
          <w:szCs w:val="28"/>
        </w:rPr>
        <w:t>респираторларын</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біріктіріп</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қолдану</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медициналық</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ұйымдар</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үшін</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оңтайлы</w:t>
      </w:r>
      <w:proofErr w:type="spellEnd"/>
      <w:r w:rsidRPr="00FD1B3F">
        <w:rPr>
          <w:rFonts w:ascii="Times New Roman" w:eastAsia="Times New Roman" w:hAnsi="Times New Roman" w:cs="Times New Roman"/>
          <w:sz w:val="28"/>
          <w:szCs w:val="28"/>
        </w:rPr>
        <w:t xml:space="preserve"> стратегия </w:t>
      </w:r>
      <w:proofErr w:type="spellStart"/>
      <w:r w:rsidRPr="00FD1B3F">
        <w:rPr>
          <w:rFonts w:ascii="Times New Roman" w:eastAsia="Times New Roman" w:hAnsi="Times New Roman" w:cs="Times New Roman"/>
          <w:sz w:val="28"/>
          <w:szCs w:val="28"/>
        </w:rPr>
        <w:t>болып</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табылады</w:t>
      </w:r>
      <w:proofErr w:type="spellEnd"/>
      <w:r w:rsidRPr="00FD1B3F">
        <w:rPr>
          <w:rFonts w:ascii="Times New Roman" w:eastAsia="Times New Roman" w:hAnsi="Times New Roman" w:cs="Times New Roman"/>
          <w:sz w:val="28"/>
          <w:szCs w:val="28"/>
        </w:rPr>
        <w:t>.</w:t>
      </w:r>
    </w:p>
    <w:p w14:paraId="3EBD14F6"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proofErr w:type="spellStart"/>
      <w:r w:rsidRPr="00FD1B3F">
        <w:rPr>
          <w:rFonts w:ascii="Times New Roman" w:eastAsia="Times New Roman" w:hAnsi="Times New Roman" w:cs="Times New Roman"/>
          <w:sz w:val="28"/>
          <w:szCs w:val="28"/>
        </w:rPr>
        <w:t>Зерттеудің</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ғылыми</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құндылығы</w:t>
      </w:r>
      <w:proofErr w:type="spellEnd"/>
      <w:r w:rsidRPr="00FD1B3F">
        <w:rPr>
          <w:rFonts w:ascii="Times New Roman" w:eastAsia="Times New Roman" w:hAnsi="Times New Roman" w:cs="Times New Roman"/>
          <w:sz w:val="28"/>
          <w:szCs w:val="28"/>
        </w:rPr>
        <w:t xml:space="preserve"> — </w:t>
      </w:r>
      <w:proofErr w:type="spellStart"/>
      <w:r w:rsidRPr="00FD1B3F">
        <w:rPr>
          <w:rFonts w:ascii="Times New Roman" w:eastAsia="Times New Roman" w:hAnsi="Times New Roman" w:cs="Times New Roman"/>
          <w:sz w:val="28"/>
          <w:szCs w:val="28"/>
        </w:rPr>
        <w:t>респираторлық</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қорғауды</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стандарттау</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жөніндегі</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ұлттық</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тәсілді</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ғылыми</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негіздеу</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және</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оның</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халықаралық</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талаптарға</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сәйкестігін</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растау</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Алынған</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нәтижелер</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санитариялық-эпидемиологиялық</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қадағалау</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тәжірибесінде</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жеке</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қорғану</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құралдарын</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сертификаттауда</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және</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медициналық</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персоналдың</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қауіпсіздігін</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қамтамасыз</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ету</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бойынша</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әдістемелік</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ұсынымдарды</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әзірлеуде</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қолданылуы</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мүмкін</w:t>
      </w:r>
      <w:proofErr w:type="spellEnd"/>
      <w:r w:rsidRPr="00FD1B3F">
        <w:rPr>
          <w:rFonts w:ascii="Times New Roman" w:eastAsia="Times New Roman" w:hAnsi="Times New Roman" w:cs="Times New Roman"/>
          <w:sz w:val="28"/>
          <w:szCs w:val="28"/>
        </w:rPr>
        <w:t>.</w:t>
      </w:r>
    </w:p>
    <w:p w14:paraId="76D9F822"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proofErr w:type="spellStart"/>
      <w:r w:rsidRPr="00FD1B3F">
        <w:rPr>
          <w:rFonts w:ascii="Times New Roman" w:eastAsia="Times New Roman" w:hAnsi="Times New Roman" w:cs="Times New Roman"/>
          <w:b/>
          <w:bCs/>
          <w:sz w:val="28"/>
          <w:szCs w:val="28"/>
        </w:rPr>
        <w:t>Түйін</w:t>
      </w:r>
      <w:proofErr w:type="spellEnd"/>
      <w:r w:rsidRPr="00FD1B3F">
        <w:rPr>
          <w:rFonts w:ascii="Times New Roman" w:eastAsia="Times New Roman" w:hAnsi="Times New Roman" w:cs="Times New Roman"/>
          <w:b/>
          <w:bCs/>
          <w:sz w:val="28"/>
          <w:szCs w:val="28"/>
        </w:rPr>
        <w:t xml:space="preserve"> </w:t>
      </w:r>
      <w:proofErr w:type="spellStart"/>
      <w:r w:rsidRPr="00FD1B3F">
        <w:rPr>
          <w:rFonts w:ascii="Times New Roman" w:eastAsia="Times New Roman" w:hAnsi="Times New Roman" w:cs="Times New Roman"/>
          <w:b/>
          <w:bCs/>
          <w:sz w:val="28"/>
          <w:szCs w:val="28"/>
        </w:rPr>
        <w:t>сөздер</w:t>
      </w:r>
      <w:proofErr w:type="spellEnd"/>
      <w:r w:rsidRPr="00FD1B3F">
        <w:rPr>
          <w:rFonts w:ascii="Times New Roman" w:eastAsia="Times New Roman" w:hAnsi="Times New Roman" w:cs="Times New Roman"/>
          <w:b/>
          <w:bCs/>
          <w:sz w:val="28"/>
          <w:szCs w:val="28"/>
        </w:rPr>
        <w:t xml:space="preserve">: </w:t>
      </w:r>
      <w:r w:rsidRPr="00FD1B3F">
        <w:rPr>
          <w:rFonts w:ascii="Times New Roman" w:eastAsia="Times New Roman" w:hAnsi="Times New Roman" w:cs="Times New Roman"/>
          <w:sz w:val="28"/>
          <w:szCs w:val="28"/>
        </w:rPr>
        <w:t xml:space="preserve">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 xml:space="preserve">, FFP2 </w:t>
      </w:r>
      <w:proofErr w:type="spellStart"/>
      <w:r w:rsidRPr="00FD1B3F">
        <w:rPr>
          <w:rFonts w:ascii="Times New Roman" w:eastAsia="Times New Roman" w:hAnsi="Times New Roman" w:cs="Times New Roman"/>
          <w:sz w:val="28"/>
          <w:szCs w:val="28"/>
        </w:rPr>
        <w:t>респираторлары</w:t>
      </w:r>
      <w:proofErr w:type="spellEnd"/>
      <w:r w:rsidRPr="00FD1B3F">
        <w:rPr>
          <w:rFonts w:ascii="Times New Roman" w:eastAsia="Times New Roman" w:hAnsi="Times New Roman" w:cs="Times New Roman"/>
          <w:sz w:val="28"/>
          <w:szCs w:val="28"/>
        </w:rPr>
        <w:t xml:space="preserve">, FFP3 </w:t>
      </w:r>
      <w:proofErr w:type="spellStart"/>
      <w:r w:rsidRPr="00FD1B3F">
        <w:rPr>
          <w:rFonts w:ascii="Times New Roman" w:eastAsia="Times New Roman" w:hAnsi="Times New Roman" w:cs="Times New Roman"/>
          <w:sz w:val="28"/>
          <w:szCs w:val="28"/>
        </w:rPr>
        <w:t>респираторлары</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сүзу</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тиімділігі</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стандарттау</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еңбек</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қауіпсіздігі</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медициналық</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қауіпсіздік</w:t>
      </w:r>
      <w:proofErr w:type="spellEnd"/>
      <w:r w:rsidRPr="00FD1B3F">
        <w:rPr>
          <w:rFonts w:ascii="Times New Roman" w:eastAsia="Times New Roman" w:hAnsi="Times New Roman" w:cs="Times New Roman"/>
          <w:sz w:val="28"/>
          <w:szCs w:val="28"/>
        </w:rPr>
        <w:t>.</w:t>
      </w:r>
    </w:p>
    <w:p w14:paraId="2311173B" w14:textId="77777777" w:rsidR="00D82A26" w:rsidRPr="00FD1B3F" w:rsidRDefault="00D82A26" w:rsidP="00FD1B3F">
      <w:pPr>
        <w:spacing w:after="0" w:line="240" w:lineRule="auto"/>
        <w:ind w:firstLine="709"/>
        <w:jc w:val="both"/>
        <w:rPr>
          <w:rFonts w:ascii="Times New Roman" w:eastAsia="Times New Roman" w:hAnsi="Times New Roman" w:cs="Times New Roman"/>
          <w:sz w:val="28"/>
          <w:szCs w:val="28"/>
        </w:rPr>
      </w:pPr>
    </w:p>
    <w:p w14:paraId="61B4F50B" w14:textId="77777777" w:rsidR="00D82A26" w:rsidRPr="00AB0331" w:rsidRDefault="00000000" w:rsidP="00937161">
      <w:pPr>
        <w:spacing w:after="0" w:line="240" w:lineRule="auto"/>
        <w:ind w:firstLine="709"/>
        <w:jc w:val="center"/>
        <w:rPr>
          <w:rFonts w:ascii="Times New Roman" w:eastAsia="Times New Roman" w:hAnsi="Times New Roman" w:cs="Times New Roman"/>
          <w:b/>
          <w:bCs/>
          <w:sz w:val="28"/>
          <w:szCs w:val="28"/>
          <w:lang w:val="en-US"/>
        </w:rPr>
      </w:pPr>
      <w:r w:rsidRPr="00FD1B3F">
        <w:rPr>
          <w:rFonts w:ascii="Times New Roman" w:eastAsia="Times New Roman" w:hAnsi="Times New Roman" w:cs="Times New Roman"/>
          <w:b/>
          <w:bCs/>
          <w:sz w:val="28"/>
          <w:szCs w:val="28"/>
          <w:lang w:val="en-US"/>
        </w:rPr>
        <w:lastRenderedPageBreak/>
        <w:t>NATIONAL STANDARD ST RK 3963-2023 AS A TOOL TO ENSURE THE SAFETY OF MEDICAL PERSONNEL: ASSESSMENT OF THE EFFICIENCY AND COMPLIANCE OF FFP2 AND FFP3 RESPIRATORS</w:t>
      </w:r>
    </w:p>
    <w:p w14:paraId="49A7F1EC" w14:textId="77777777" w:rsidR="00937161" w:rsidRPr="00AB0331" w:rsidRDefault="00937161" w:rsidP="00937161">
      <w:pPr>
        <w:spacing w:after="0" w:line="240" w:lineRule="auto"/>
        <w:ind w:firstLine="709"/>
        <w:jc w:val="center"/>
        <w:rPr>
          <w:rFonts w:ascii="Times New Roman" w:eastAsia="Times New Roman" w:hAnsi="Times New Roman" w:cs="Times New Roman"/>
          <w:sz w:val="28"/>
          <w:szCs w:val="28"/>
          <w:lang w:val="en-US"/>
        </w:rPr>
      </w:pPr>
    </w:p>
    <w:p w14:paraId="76299331"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lang w:val="en-US"/>
        </w:rPr>
      </w:pPr>
      <w:r w:rsidRPr="00FD1B3F">
        <w:rPr>
          <w:rFonts w:ascii="Times New Roman" w:eastAsia="Times New Roman" w:hAnsi="Times New Roman" w:cs="Times New Roman"/>
          <w:sz w:val="28"/>
          <w:szCs w:val="28"/>
          <w:lang w:val="en-US"/>
        </w:rPr>
        <w:t>Ensuring the safety of medical personnel under exposure to infectious agents is one of the key priorities of modern healthcare. This study aims to evaluate the effectiveness and compliance of medical respirators of protection classes FFP2 and FFP3 with the requirements of the national standard ST RK 3963-2023, which for the first time introduces unified technical regulations for respiratory protection harmonized with international requirements (EN 149:2001+A1:2009).</w:t>
      </w:r>
    </w:p>
    <w:p w14:paraId="3400A3BB"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lang w:val="en-US"/>
        </w:rPr>
      </w:pPr>
      <w:r w:rsidRPr="00FD1B3F">
        <w:rPr>
          <w:rFonts w:ascii="Times New Roman" w:eastAsia="Times New Roman" w:hAnsi="Times New Roman" w:cs="Times New Roman"/>
          <w:sz w:val="28"/>
          <w:szCs w:val="28"/>
          <w:lang w:val="en-US"/>
        </w:rPr>
        <w:t>The objective of the research is to perform a comprehensive analysis of the application of ST RK 3963-2023 as a tool for ensuring the safety of healthcare workers and to determine the degree of its harmonization with foreign standards. The study employs methods of system analysis, comparative analysis, and descriptive statistics. The analysis includes comparison of technical characteristics of respirators, filtration efficiency in the particle range of 0.3–0.4 µm, as well as results of laboratory and clinical tests.</w:t>
      </w:r>
    </w:p>
    <w:p w14:paraId="17960A30"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lang w:val="en-US"/>
        </w:rPr>
      </w:pPr>
      <w:r w:rsidRPr="00FD1B3F">
        <w:rPr>
          <w:rFonts w:ascii="Times New Roman" w:eastAsia="Times New Roman" w:hAnsi="Times New Roman" w:cs="Times New Roman"/>
          <w:sz w:val="28"/>
          <w:szCs w:val="28"/>
          <w:lang w:val="en-US"/>
        </w:rPr>
        <w:t>The key findings indicate that the Kazakhstan standard is equivalent to the European EN 149 in its main parameters and ensures a high level of protection when testing methodologies and internal leakage requirements are followed. FFP3 respirators possess a technological advantage due to increased filter density (up to 80 g/m²) and ensure filtration efficiency above 99%, whereas FFP2 demonstrates 94–97%. Economic analysis showed that combined use of FFP2 (80%) and FFP3 (20%) is the optimal strategy for healthcare facilities.</w:t>
      </w:r>
    </w:p>
    <w:p w14:paraId="72119153"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lang w:val="en-US"/>
        </w:rPr>
      </w:pPr>
      <w:r w:rsidRPr="00FD1B3F">
        <w:rPr>
          <w:rFonts w:ascii="Times New Roman" w:eastAsia="Times New Roman" w:hAnsi="Times New Roman" w:cs="Times New Roman"/>
          <w:sz w:val="28"/>
          <w:szCs w:val="28"/>
          <w:lang w:val="en-US"/>
        </w:rPr>
        <w:t>The value of the study lies in the scientific justification of the national approach to standardizing respiratory protection and confirmation of its compliance with international requirements. The results may be applied in sanitary-epidemiological surveillance practice, personal protective equipment certification, and development of methodological recommendations aimed at ensuring the safety of medical personnel.</w:t>
      </w:r>
    </w:p>
    <w:p w14:paraId="27011EB5"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lang w:val="en-US"/>
        </w:rPr>
      </w:pPr>
      <w:r w:rsidRPr="00FD1B3F">
        <w:rPr>
          <w:rFonts w:ascii="Times New Roman" w:eastAsia="Times New Roman" w:hAnsi="Times New Roman" w:cs="Times New Roman"/>
          <w:b/>
          <w:bCs/>
          <w:sz w:val="28"/>
          <w:szCs w:val="28"/>
          <w:lang w:val="en-US"/>
        </w:rPr>
        <w:t xml:space="preserve">Key </w:t>
      </w:r>
      <w:proofErr w:type="spellStart"/>
      <w:r w:rsidRPr="00FD1B3F">
        <w:rPr>
          <w:rFonts w:ascii="Times New Roman" w:eastAsia="Times New Roman" w:hAnsi="Times New Roman" w:cs="Times New Roman"/>
          <w:b/>
          <w:bCs/>
          <w:sz w:val="28"/>
          <w:szCs w:val="28"/>
          <w:lang w:val="en-US"/>
        </w:rPr>
        <w:t>words:</w:t>
      </w:r>
      <w:r w:rsidRPr="00FD1B3F">
        <w:rPr>
          <w:rFonts w:ascii="Times New Roman" w:eastAsia="Times New Roman" w:hAnsi="Times New Roman" w:cs="Times New Roman"/>
          <w:sz w:val="28"/>
          <w:szCs w:val="28"/>
          <w:lang w:val="en-US"/>
        </w:rPr>
        <w:t>ST</w:t>
      </w:r>
      <w:proofErr w:type="spellEnd"/>
      <w:r w:rsidRPr="00FD1B3F">
        <w:rPr>
          <w:rFonts w:ascii="Times New Roman" w:eastAsia="Times New Roman" w:hAnsi="Times New Roman" w:cs="Times New Roman"/>
          <w:sz w:val="28"/>
          <w:szCs w:val="28"/>
          <w:lang w:val="en-US"/>
        </w:rPr>
        <w:t xml:space="preserve"> RK 3963-2023, FFP2 respirators, FFP3 respirators, filtration efficiency, standardization, occupational safety, medical safety.</w:t>
      </w:r>
    </w:p>
    <w:p w14:paraId="7103BB7A" w14:textId="77777777" w:rsidR="00D82A26" w:rsidRPr="00FD1B3F" w:rsidRDefault="00D82A26" w:rsidP="00FD1B3F">
      <w:pPr>
        <w:spacing w:after="0" w:line="240" w:lineRule="auto"/>
        <w:ind w:firstLine="709"/>
        <w:jc w:val="both"/>
        <w:rPr>
          <w:rFonts w:ascii="Times New Roman" w:eastAsia="Times New Roman" w:hAnsi="Times New Roman" w:cs="Times New Roman"/>
          <w:sz w:val="28"/>
          <w:szCs w:val="28"/>
          <w:lang w:val="en-US"/>
        </w:rPr>
      </w:pPr>
    </w:p>
    <w:p w14:paraId="373C1A3A"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b/>
          <w:bCs/>
          <w:color w:val="000000"/>
          <w:sz w:val="28"/>
          <w:szCs w:val="28"/>
        </w:rPr>
        <w:t>Введение</w:t>
      </w:r>
    </w:p>
    <w:p w14:paraId="17C6F3EC"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Обеспечение безопасности медицинского персонала при работе с инфекционными агентами представляет собой одну из приоритетных задач современного здравоохранения. Пандемия COVID-19 продемонстрировала критическую важность эффективных средств индивидуальной защиты органов дыхания, особенно в условиях высокого риска аэрозольной передачи патогенов. Отсутствие единых стандартизированных требований к респираторной защите в начальный период пандемии привело к значительному числу случаев профессионального инфицирования среди медицинских работников.</w:t>
      </w:r>
    </w:p>
    <w:p w14:paraId="468857D6"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Актуальность темы обусловлена необходимостью создания национальной системы стандартизации средств защиты органов дыхания, </w:t>
      </w:r>
      <w:r w:rsidRPr="00FD1B3F">
        <w:rPr>
          <w:rFonts w:ascii="Times New Roman" w:eastAsia="Times New Roman" w:hAnsi="Times New Roman" w:cs="Times New Roman"/>
          <w:sz w:val="28"/>
          <w:szCs w:val="28"/>
        </w:rPr>
        <w:lastRenderedPageBreak/>
        <w:t xml:space="preserve">адаптированной к условиям казахстанского здравоохранения и гармонизированной с международными требованиями. Введение стандарта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 xml:space="preserve"> «Респираторы медицинские класса защиты FFP2 и FFP3. Технические требования» является ответом на эти вызовы.</w:t>
      </w:r>
    </w:p>
    <w:p w14:paraId="779E81EF"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Важно отметить, что ранее действовавший в Республике Казахстан стандарт ГОСТ 12.4.294 «ССБТ. Средства индивидуальной защиты органов дыхания. </w:t>
      </w:r>
      <w:proofErr w:type="gramStart"/>
      <w:r w:rsidRPr="00FD1B3F">
        <w:rPr>
          <w:rFonts w:ascii="Times New Roman" w:eastAsia="Times New Roman" w:hAnsi="Times New Roman" w:cs="Times New Roman"/>
          <w:sz w:val="28"/>
          <w:szCs w:val="28"/>
        </w:rPr>
        <w:t>Полумаски</w:t>
      </w:r>
      <w:proofErr w:type="gramEnd"/>
      <w:r w:rsidRPr="00FD1B3F">
        <w:rPr>
          <w:rFonts w:ascii="Times New Roman" w:eastAsia="Times New Roman" w:hAnsi="Times New Roman" w:cs="Times New Roman"/>
          <w:sz w:val="28"/>
          <w:szCs w:val="28"/>
        </w:rPr>
        <w:t xml:space="preserve"> фильтрующие для защиты от аэрозолей», будучи адаптированной версией EN 149:2001+A1:2009, регламентировал требования к полумаскам классов FFP1, FFP2 и FFP3, предназначенным в первую очередь для защиты от аэрозолей промышленного происхождения. Однако, как установлено настоящим исследованием, технические параметры респираторов, изготовленных по ГОСТ 12.4.294 (в части размера тестовых частиц и методик испытаний), не в полной мере соответствуют более строгим требованиям, предъявляемым к средствам защиты медицинского персонала. В частности, пунктом 216 Санитарных правил (Приказ МЗ РК № ҚР ДСМ-96/2020) устанавливается использование респираторов с эффективностью фильтрации не менее 94% частиц размером до </w:t>
      </w:r>
      <w:proofErr w:type="gramStart"/>
      <w:r w:rsidRPr="00FD1B3F">
        <w:rPr>
          <w:rFonts w:ascii="Times New Roman" w:eastAsia="Times New Roman" w:hAnsi="Times New Roman" w:cs="Times New Roman"/>
          <w:sz w:val="28"/>
          <w:szCs w:val="28"/>
        </w:rPr>
        <w:t>0,3-0,4</w:t>
      </w:r>
      <w:proofErr w:type="gramEnd"/>
      <w:r w:rsidRPr="00FD1B3F">
        <w:rPr>
          <w:rFonts w:ascii="Times New Roman" w:eastAsia="Times New Roman" w:hAnsi="Times New Roman" w:cs="Times New Roman"/>
          <w:sz w:val="28"/>
          <w:szCs w:val="28"/>
        </w:rPr>
        <w:t xml:space="preserve"> микрон. Таким образом, формальное соответствие старого стандарта международным аналогам не гарантировало его применимости в специфических условиях медицинских организаций, что и обусловило необходимость разработки специализированного стандарта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w:t>
      </w:r>
    </w:p>
    <w:p w14:paraId="16EB9BD2"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Объектом исследования выступают медицинские респираторы классов защиты FFP2 и FFP3, применяемые в учреждениях здравоохранения Республики Казахстан. Предметом исследования является оценка эффективности и соответствия данных средств защиты требованиям национального стандарта.</w:t>
      </w:r>
    </w:p>
    <w:p w14:paraId="67C593A4"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Цель исследования - провести комплексный анализ эффективности применения стандарта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 xml:space="preserve"> как инструмента обеспечения безопасности медицинского персонала и оценить соответствие респираторов установленным техническим требованиям.</w:t>
      </w:r>
    </w:p>
    <w:p w14:paraId="21BDD7F1"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Гипотеза исследования: внедрение стандарта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 xml:space="preserve"> обеспечивает повышение уровня защиты медицинского персонала от воздушно-капельных инфекций при условии строгого соблюдения технических требований и методик испытаний.</w:t>
      </w:r>
    </w:p>
    <w:p w14:paraId="0B11F878"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b/>
          <w:bCs/>
          <w:color w:val="000000"/>
          <w:sz w:val="28"/>
          <w:szCs w:val="28"/>
        </w:rPr>
        <w:t>Материалы и методы</w:t>
      </w:r>
    </w:p>
    <w:p w14:paraId="4B75C4BF"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Проведен систематический компаративный анализ технических требований и опубликованных данных об эффективности респираторов.</w:t>
      </w:r>
    </w:p>
    <w:p w14:paraId="0009B339"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b/>
          <w:bCs/>
          <w:sz w:val="28"/>
          <w:szCs w:val="28"/>
        </w:rPr>
        <w:t>Объекты анализа:</w:t>
      </w:r>
    </w:p>
    <w:p w14:paraId="0F2D5166"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Национальный стандарт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 утвержденный приказом Комитета технического регулирования и метрологии от 28.12.2023 №546-НК;</w:t>
      </w:r>
    </w:p>
    <w:p w14:paraId="589878AB"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Международные стандарты: EN 149:2001+A1:2009, NIOSH 42 CFR 84, GB </w:t>
      </w:r>
      <w:proofErr w:type="gramStart"/>
      <w:r w:rsidRPr="00FD1B3F">
        <w:rPr>
          <w:rFonts w:ascii="Times New Roman" w:eastAsia="Times New Roman" w:hAnsi="Times New Roman" w:cs="Times New Roman"/>
          <w:sz w:val="28"/>
          <w:szCs w:val="28"/>
        </w:rPr>
        <w:t>2626-2019</w:t>
      </w:r>
      <w:proofErr w:type="gramEnd"/>
      <w:r w:rsidRPr="00FD1B3F">
        <w:rPr>
          <w:rFonts w:ascii="Times New Roman" w:eastAsia="Times New Roman" w:hAnsi="Times New Roman" w:cs="Times New Roman"/>
          <w:sz w:val="28"/>
          <w:szCs w:val="28"/>
        </w:rPr>
        <w:t>;</w:t>
      </w:r>
    </w:p>
    <w:p w14:paraId="6C5A0B9C"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Опубликованные результаты лабораторных испытаний респираторов (15 исследований, </w:t>
      </w:r>
      <w:proofErr w:type="gramStart"/>
      <w:r w:rsidRPr="00FD1B3F">
        <w:rPr>
          <w:rFonts w:ascii="Times New Roman" w:eastAsia="Times New Roman" w:hAnsi="Times New Roman" w:cs="Times New Roman"/>
          <w:sz w:val="28"/>
          <w:szCs w:val="28"/>
        </w:rPr>
        <w:t>2019-2024</w:t>
      </w:r>
      <w:proofErr w:type="gramEnd"/>
      <w:r w:rsidRPr="00FD1B3F">
        <w:rPr>
          <w:rFonts w:ascii="Times New Roman" w:eastAsia="Times New Roman" w:hAnsi="Times New Roman" w:cs="Times New Roman"/>
          <w:sz w:val="28"/>
          <w:szCs w:val="28"/>
        </w:rPr>
        <w:t xml:space="preserve"> гг.);</w:t>
      </w:r>
    </w:p>
    <w:p w14:paraId="557C3EFB"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lastRenderedPageBreak/>
        <w:t>Данные клинических исследований эффективности респираторной защиты (общая выборка: 8,247 медицинских работников).</w:t>
      </w:r>
    </w:p>
    <w:p w14:paraId="14A49DC0" w14:textId="066E6225" w:rsidR="00D82A26" w:rsidRPr="00FD1B3F" w:rsidRDefault="00000000" w:rsidP="00FD1B3F">
      <w:pPr>
        <w:spacing w:after="0" w:line="240" w:lineRule="auto"/>
        <w:ind w:firstLine="709"/>
        <w:jc w:val="both"/>
        <w:rPr>
          <w:rFonts w:ascii="Times New Roman" w:eastAsia="Times New Roman" w:hAnsi="Times New Roman" w:cs="Times New Roman"/>
          <w:sz w:val="28"/>
          <w:szCs w:val="28"/>
          <w:lang w:val="ru-RU"/>
        </w:rPr>
      </w:pPr>
      <w:r w:rsidRPr="00FD1B3F">
        <w:rPr>
          <w:rFonts w:ascii="Times New Roman" w:eastAsia="Times New Roman" w:hAnsi="Times New Roman" w:cs="Times New Roman"/>
          <w:b/>
          <w:bCs/>
          <w:sz w:val="28"/>
          <w:szCs w:val="28"/>
        </w:rPr>
        <w:t>Выдвинутая гипотеза (тезис)</w:t>
      </w:r>
      <w:r w:rsidRPr="00FD1B3F">
        <w:rPr>
          <w:rFonts w:ascii="Times New Roman" w:eastAsia="Times New Roman" w:hAnsi="Times New Roman" w:cs="Times New Roman"/>
          <w:sz w:val="28"/>
          <w:szCs w:val="28"/>
        </w:rPr>
        <w:t xml:space="preserve"> </w:t>
      </w:r>
    </w:p>
    <w:p w14:paraId="0A4491F7"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Предполагается, что введение и строгое применение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 xml:space="preserve"> обеспечивает высокий уровень гармонизации национальных требований к медицинским респираторам с общепризнанными международными стандартами (в частности, EN 149), тем самым формируя надежный, стандартизированный механизм контроля качества, критически важный для эффективной защиты органов дыхания медицинских работников в условиях эпидемиологических рисков.</w:t>
      </w:r>
    </w:p>
    <w:p w14:paraId="03A06196" w14:textId="77777777" w:rsidR="00D82A26" w:rsidRPr="00FD1B3F" w:rsidRDefault="00000000" w:rsidP="00FD1B3F">
      <w:pPr>
        <w:spacing w:after="0" w:line="240" w:lineRule="auto"/>
        <w:ind w:firstLine="709"/>
        <w:jc w:val="both"/>
        <w:rPr>
          <w:rFonts w:ascii="Times New Roman" w:eastAsia="Times New Roman" w:hAnsi="Times New Roman" w:cs="Times New Roman"/>
          <w:b/>
          <w:bCs/>
          <w:sz w:val="28"/>
          <w:szCs w:val="28"/>
        </w:rPr>
      </w:pPr>
      <w:r w:rsidRPr="00FD1B3F">
        <w:rPr>
          <w:rFonts w:ascii="Times New Roman" w:eastAsia="Times New Roman" w:hAnsi="Times New Roman" w:cs="Times New Roman"/>
          <w:b/>
          <w:bCs/>
          <w:sz w:val="28"/>
          <w:szCs w:val="28"/>
        </w:rPr>
        <w:t>Этапы исследования</w:t>
      </w:r>
    </w:p>
    <w:p w14:paraId="3ACC7B74"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Исследование проведено с использованием методов системного анализа, компаративистики и дескриптивной статистики. Структурно-логическая схема исследования включала три последовательных этапа:</w:t>
      </w:r>
    </w:p>
    <w:p w14:paraId="51A8E150"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Этап 1: Системно-структурный анализ СТ РК </w:t>
      </w:r>
      <w:proofErr w:type="gramStart"/>
      <w:r w:rsidRPr="00FD1B3F">
        <w:rPr>
          <w:rFonts w:ascii="Times New Roman" w:eastAsia="Times New Roman" w:hAnsi="Times New Roman" w:cs="Times New Roman"/>
          <w:sz w:val="28"/>
          <w:szCs w:val="28"/>
        </w:rPr>
        <w:t>3963-2023</w:t>
      </w:r>
      <w:proofErr w:type="gramEnd"/>
    </w:p>
    <w:p w14:paraId="56D8A18A"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Этап 2: Компаративный анализ с международными стандартами</w:t>
      </w:r>
    </w:p>
    <w:p w14:paraId="4FB9FF0D"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Этап 3: Анализ методологической валидности и безопасности</w:t>
      </w:r>
    </w:p>
    <w:p w14:paraId="2D7A8059" w14:textId="77777777" w:rsidR="00D82A26" w:rsidRDefault="00000000" w:rsidP="00FD1B3F">
      <w:pPr>
        <w:spacing w:after="0" w:line="240" w:lineRule="auto"/>
        <w:ind w:firstLine="709"/>
        <w:jc w:val="both"/>
        <w:rPr>
          <w:rFonts w:ascii="Times New Roman" w:eastAsia="Times New Roman" w:hAnsi="Times New Roman" w:cs="Times New Roman"/>
          <w:color w:val="0F1115"/>
          <w:sz w:val="28"/>
          <w:szCs w:val="28"/>
          <w:lang w:val="ru-RU"/>
        </w:rPr>
      </w:pPr>
      <w:r w:rsidRPr="00FD1B3F">
        <w:rPr>
          <w:rFonts w:ascii="Times New Roman" w:eastAsia="Times New Roman" w:hAnsi="Times New Roman" w:cs="Times New Roman"/>
          <w:b/>
          <w:bCs/>
          <w:color w:val="0F1115"/>
          <w:sz w:val="28"/>
          <w:szCs w:val="28"/>
          <w:highlight w:val="white"/>
        </w:rPr>
        <w:t>Результаты исследования,</w:t>
      </w:r>
      <w:r w:rsidRPr="00FD1B3F">
        <w:rPr>
          <w:rFonts w:ascii="Times New Roman" w:eastAsia="Times New Roman" w:hAnsi="Times New Roman" w:cs="Times New Roman"/>
          <w:color w:val="0F1115"/>
          <w:sz w:val="28"/>
          <w:szCs w:val="28"/>
          <w:highlight w:val="white"/>
        </w:rPr>
        <w:t xml:space="preserve"> полученные на каждом этапе, представлены в виде систематизированных табличных данных и выводов, отражающих степень гармонизации стандарта, выявленные дивергенции (в частности, по минимальной эффективности фильтрации для FFP3) и комплексный подход к обеспечению безопасности медицинских респираторов.</w:t>
      </w:r>
    </w:p>
    <w:p w14:paraId="51DB0095" w14:textId="77777777" w:rsidR="00FD1B3F" w:rsidRPr="00FD1B3F" w:rsidRDefault="00FD1B3F" w:rsidP="00FD1B3F">
      <w:pPr>
        <w:spacing w:after="0" w:line="240" w:lineRule="auto"/>
        <w:ind w:firstLine="709"/>
        <w:jc w:val="both"/>
        <w:rPr>
          <w:rFonts w:ascii="Times New Roman" w:eastAsia="Times New Roman" w:hAnsi="Times New Roman" w:cs="Times New Roman"/>
          <w:sz w:val="28"/>
          <w:szCs w:val="28"/>
          <w:lang w:val="ru-RU"/>
        </w:rPr>
      </w:pPr>
    </w:p>
    <w:p w14:paraId="4F9A9C04" w14:textId="77777777" w:rsidR="00D82A26" w:rsidRPr="00FD1B3F" w:rsidRDefault="00000000" w:rsidP="00FD1B3F">
      <w:pPr>
        <w:spacing w:after="0" w:line="240" w:lineRule="auto"/>
        <w:ind w:firstLine="709"/>
        <w:jc w:val="both"/>
        <w:rPr>
          <w:rFonts w:ascii="Times New Roman" w:eastAsia="Times New Roman" w:hAnsi="Times New Roman" w:cs="Times New Roman"/>
          <w:b/>
          <w:bCs/>
          <w:color w:val="000000"/>
          <w:sz w:val="28"/>
          <w:szCs w:val="28"/>
        </w:rPr>
      </w:pPr>
      <w:r w:rsidRPr="00FD1B3F">
        <w:rPr>
          <w:rFonts w:ascii="Times New Roman" w:eastAsia="Times New Roman" w:hAnsi="Times New Roman" w:cs="Times New Roman"/>
          <w:b/>
          <w:bCs/>
          <w:color w:val="000000"/>
          <w:sz w:val="28"/>
          <w:szCs w:val="28"/>
        </w:rPr>
        <w:t>Обзор литературы</w:t>
      </w:r>
    </w:p>
    <w:p w14:paraId="79601C71"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highlight w:val="white"/>
        </w:rPr>
      </w:pPr>
      <w:r w:rsidRPr="00FD1B3F">
        <w:rPr>
          <w:rFonts w:ascii="Times New Roman" w:eastAsia="Times New Roman" w:hAnsi="Times New Roman" w:cs="Times New Roman"/>
          <w:sz w:val="28"/>
          <w:szCs w:val="28"/>
          <w:highlight w:val="white"/>
        </w:rPr>
        <w:t xml:space="preserve">Авторы </w:t>
      </w:r>
      <w:proofErr w:type="spellStart"/>
      <w:r w:rsidRPr="00FD1B3F">
        <w:rPr>
          <w:rFonts w:ascii="Times New Roman" w:eastAsia="Times New Roman" w:hAnsi="Times New Roman" w:cs="Times New Roman"/>
          <w:sz w:val="28"/>
          <w:szCs w:val="28"/>
          <w:highlight w:val="white"/>
        </w:rPr>
        <w:t>Wang</w:t>
      </w:r>
      <w:proofErr w:type="spellEnd"/>
      <w:r w:rsidRPr="00FD1B3F">
        <w:rPr>
          <w:rFonts w:ascii="Times New Roman" w:eastAsia="Times New Roman" w:hAnsi="Times New Roman" w:cs="Times New Roman"/>
          <w:sz w:val="28"/>
          <w:szCs w:val="28"/>
          <w:highlight w:val="white"/>
        </w:rPr>
        <w:t xml:space="preserve"> и другие авторы в своих статьях (2022) провели сравнительное исследование эффективности фильтрации по трем международным стандартам (EN 149:2001+A1:2009, GB </w:t>
      </w:r>
      <w:proofErr w:type="gramStart"/>
      <w:r w:rsidRPr="00FD1B3F">
        <w:rPr>
          <w:rFonts w:ascii="Times New Roman" w:eastAsia="Times New Roman" w:hAnsi="Times New Roman" w:cs="Times New Roman"/>
          <w:sz w:val="28"/>
          <w:szCs w:val="28"/>
          <w:highlight w:val="white"/>
        </w:rPr>
        <w:t>2626-2019</w:t>
      </w:r>
      <w:proofErr w:type="gramEnd"/>
      <w:r w:rsidRPr="00FD1B3F">
        <w:rPr>
          <w:rFonts w:ascii="Times New Roman" w:eastAsia="Times New Roman" w:hAnsi="Times New Roman" w:cs="Times New Roman"/>
          <w:sz w:val="28"/>
          <w:szCs w:val="28"/>
          <w:highlight w:val="white"/>
        </w:rPr>
        <w:t xml:space="preserve"> и NIOSH 42 CFR </w:t>
      </w:r>
      <w:proofErr w:type="spellStart"/>
      <w:r w:rsidRPr="00FD1B3F">
        <w:rPr>
          <w:rFonts w:ascii="Times New Roman" w:eastAsia="Times New Roman" w:hAnsi="Times New Roman" w:cs="Times New Roman"/>
          <w:sz w:val="28"/>
          <w:szCs w:val="28"/>
          <w:highlight w:val="white"/>
        </w:rPr>
        <w:t>Part</w:t>
      </w:r>
      <w:proofErr w:type="spellEnd"/>
      <w:r w:rsidRPr="00FD1B3F">
        <w:rPr>
          <w:rFonts w:ascii="Times New Roman" w:eastAsia="Times New Roman" w:hAnsi="Times New Roman" w:cs="Times New Roman"/>
          <w:sz w:val="28"/>
          <w:szCs w:val="28"/>
          <w:highlight w:val="white"/>
        </w:rPr>
        <w:t xml:space="preserve"> </w:t>
      </w:r>
      <w:proofErr w:type="gramStart"/>
      <w:r w:rsidRPr="00FD1B3F">
        <w:rPr>
          <w:rFonts w:ascii="Times New Roman" w:eastAsia="Times New Roman" w:hAnsi="Times New Roman" w:cs="Times New Roman"/>
          <w:sz w:val="28"/>
          <w:szCs w:val="28"/>
          <w:highlight w:val="white"/>
        </w:rPr>
        <w:t>84-2019</w:t>
      </w:r>
      <w:proofErr w:type="gramEnd"/>
      <w:r w:rsidRPr="00FD1B3F">
        <w:rPr>
          <w:rFonts w:ascii="Times New Roman" w:eastAsia="Times New Roman" w:hAnsi="Times New Roman" w:cs="Times New Roman"/>
          <w:sz w:val="28"/>
          <w:szCs w:val="28"/>
          <w:highlight w:val="white"/>
        </w:rPr>
        <w:t>), выявив различия в методологии тестирования. Европейский стандарт EN 149 предъявляет наиболее строгие требования к сопротивлению дыханию, в то время как стандарт NIOSH устанавливает самые жесткие критерии эффективности фильтрации частиц.</w:t>
      </w:r>
    </w:p>
    <w:p w14:paraId="773016D4"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highlight w:val="white"/>
        </w:rPr>
      </w:pPr>
      <w:r w:rsidRPr="00FD1B3F">
        <w:rPr>
          <w:rFonts w:ascii="Times New Roman" w:eastAsia="Times New Roman" w:hAnsi="Times New Roman" w:cs="Times New Roman"/>
          <w:sz w:val="28"/>
          <w:szCs w:val="28"/>
          <w:highlight w:val="white"/>
        </w:rPr>
        <w:t xml:space="preserve">Респираторы класса FFP2 должны обеспечивать минимальную эффективность фильтрации 94% для частиц размером 0,3 мкм, в то время как FFP3 - 99% исследование </w:t>
      </w:r>
      <w:proofErr w:type="spellStart"/>
      <w:proofErr w:type="gramStart"/>
      <w:r w:rsidRPr="00FD1B3F">
        <w:rPr>
          <w:rFonts w:ascii="Times New Roman" w:eastAsia="Times New Roman" w:hAnsi="Times New Roman" w:cs="Times New Roman"/>
          <w:sz w:val="28"/>
          <w:szCs w:val="28"/>
          <w:highlight w:val="white"/>
        </w:rPr>
        <w:t>Bagheri</w:t>
      </w:r>
      <w:proofErr w:type="spellEnd"/>
      <w:r w:rsidRPr="00FD1B3F">
        <w:rPr>
          <w:rFonts w:ascii="Times New Roman" w:eastAsia="Times New Roman" w:hAnsi="Times New Roman" w:cs="Times New Roman"/>
          <w:sz w:val="28"/>
          <w:szCs w:val="28"/>
          <w:highlight w:val="white"/>
        </w:rPr>
        <w:t xml:space="preserve">  (</w:t>
      </w:r>
      <w:proofErr w:type="gramEnd"/>
      <w:r w:rsidRPr="00FD1B3F">
        <w:rPr>
          <w:rFonts w:ascii="Times New Roman" w:eastAsia="Times New Roman" w:hAnsi="Times New Roman" w:cs="Times New Roman"/>
          <w:sz w:val="28"/>
          <w:szCs w:val="28"/>
          <w:highlight w:val="white"/>
        </w:rPr>
        <w:t>2023) методом лазерного подсчета частиц подтвердило, что сертифицированные респираторы FFP2 и FFP3 соответствуют заявленным характеристикам фильтрации.</w:t>
      </w:r>
    </w:p>
    <w:p w14:paraId="0AE8C5EB"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highlight w:val="white"/>
        </w:rPr>
      </w:pPr>
      <w:r w:rsidRPr="00FD1B3F">
        <w:rPr>
          <w:rFonts w:ascii="Times New Roman" w:eastAsia="Times New Roman" w:hAnsi="Times New Roman" w:cs="Times New Roman"/>
          <w:sz w:val="28"/>
          <w:szCs w:val="28"/>
          <w:highlight w:val="white"/>
        </w:rPr>
        <w:t xml:space="preserve">Авторы </w:t>
      </w:r>
      <w:proofErr w:type="spellStart"/>
      <w:r w:rsidRPr="00FD1B3F">
        <w:rPr>
          <w:rFonts w:ascii="Times New Roman" w:eastAsia="Times New Roman" w:hAnsi="Times New Roman" w:cs="Times New Roman"/>
          <w:sz w:val="28"/>
          <w:szCs w:val="28"/>
          <w:highlight w:val="white"/>
        </w:rPr>
        <w:t>Schilling</w:t>
      </w:r>
      <w:proofErr w:type="spellEnd"/>
      <w:r w:rsidRPr="00FD1B3F">
        <w:rPr>
          <w:rFonts w:ascii="Times New Roman" w:eastAsia="Times New Roman" w:hAnsi="Times New Roman" w:cs="Times New Roman"/>
          <w:sz w:val="28"/>
          <w:szCs w:val="28"/>
          <w:highlight w:val="white"/>
        </w:rPr>
        <w:t xml:space="preserve"> и другие авторы в своих трудах (2021) </w:t>
      </w:r>
      <w:proofErr w:type="gramStart"/>
      <w:r w:rsidRPr="00FD1B3F">
        <w:rPr>
          <w:rFonts w:ascii="Times New Roman" w:eastAsia="Times New Roman" w:hAnsi="Times New Roman" w:cs="Times New Roman"/>
          <w:sz w:val="28"/>
          <w:szCs w:val="28"/>
          <w:highlight w:val="white"/>
        </w:rPr>
        <w:t>разработали  доступную</w:t>
      </w:r>
      <w:proofErr w:type="gramEnd"/>
      <w:r w:rsidRPr="00FD1B3F">
        <w:rPr>
          <w:rFonts w:ascii="Times New Roman" w:eastAsia="Times New Roman" w:hAnsi="Times New Roman" w:cs="Times New Roman"/>
          <w:sz w:val="28"/>
          <w:szCs w:val="28"/>
          <w:highlight w:val="white"/>
        </w:rPr>
        <w:t xml:space="preserve"> методологию скрининга аэрозольной фильтрации, которая выявила значительные различия в производительности коммерчески доступных масок и респираторов. </w:t>
      </w:r>
      <w:proofErr w:type="spellStart"/>
      <w:proofErr w:type="gramStart"/>
      <w:r w:rsidRPr="00FD1B3F">
        <w:rPr>
          <w:rFonts w:ascii="Times New Roman" w:eastAsia="Times New Roman" w:hAnsi="Times New Roman" w:cs="Times New Roman"/>
          <w:sz w:val="28"/>
          <w:szCs w:val="28"/>
          <w:highlight w:val="white"/>
        </w:rPr>
        <w:t>Palladino</w:t>
      </w:r>
      <w:proofErr w:type="spellEnd"/>
      <w:r w:rsidRPr="00FD1B3F">
        <w:rPr>
          <w:rFonts w:ascii="Times New Roman" w:eastAsia="Times New Roman" w:hAnsi="Times New Roman" w:cs="Times New Roman"/>
          <w:sz w:val="28"/>
          <w:szCs w:val="28"/>
          <w:highlight w:val="white"/>
        </w:rPr>
        <w:t xml:space="preserve">  и</w:t>
      </w:r>
      <w:proofErr w:type="gramEnd"/>
      <w:r w:rsidRPr="00FD1B3F">
        <w:rPr>
          <w:rFonts w:ascii="Times New Roman" w:eastAsia="Times New Roman" w:hAnsi="Times New Roman" w:cs="Times New Roman"/>
          <w:sz w:val="28"/>
          <w:szCs w:val="28"/>
          <w:highlight w:val="white"/>
        </w:rPr>
        <w:t xml:space="preserve"> другие авторы (2023) разработали адаптированную лабораторную методологию определения эффективности фильтрации нестандартных респираторных защитных устройств, которая может быть применена в условиях дефицита сертифицированного оборудования.</w:t>
      </w:r>
    </w:p>
    <w:p w14:paraId="1EFD8870"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highlight w:val="white"/>
        </w:rPr>
      </w:pPr>
      <w:r w:rsidRPr="00FD1B3F">
        <w:rPr>
          <w:rFonts w:ascii="Times New Roman" w:eastAsia="Times New Roman" w:hAnsi="Times New Roman" w:cs="Times New Roman"/>
          <w:sz w:val="28"/>
          <w:szCs w:val="28"/>
          <w:highlight w:val="white"/>
        </w:rPr>
        <w:lastRenderedPageBreak/>
        <w:t xml:space="preserve">Фундаментальное исследование </w:t>
      </w:r>
      <w:r w:rsidRPr="00FD1B3F">
        <w:rPr>
          <w:rFonts w:ascii="Times New Roman" w:eastAsia="Times New Roman" w:hAnsi="Times New Roman" w:cs="Times New Roman"/>
          <w:color w:val="212121"/>
          <w:sz w:val="28"/>
          <w:szCs w:val="28"/>
          <w:highlight w:val="white"/>
        </w:rPr>
        <w:t xml:space="preserve">Mark </w:t>
      </w:r>
      <w:proofErr w:type="spellStart"/>
      <w:r w:rsidRPr="00FD1B3F">
        <w:rPr>
          <w:rFonts w:ascii="Times New Roman" w:eastAsia="Times New Roman" w:hAnsi="Times New Roman" w:cs="Times New Roman"/>
          <w:color w:val="212121"/>
          <w:sz w:val="28"/>
          <w:szCs w:val="28"/>
          <w:highlight w:val="white"/>
        </w:rPr>
        <w:t>Ferris</w:t>
      </w:r>
      <w:proofErr w:type="spellEnd"/>
      <w:r w:rsidRPr="00FD1B3F">
        <w:rPr>
          <w:rFonts w:ascii="Times New Roman" w:eastAsia="Times New Roman" w:hAnsi="Times New Roman" w:cs="Times New Roman"/>
          <w:sz w:val="28"/>
          <w:szCs w:val="28"/>
          <w:highlight w:val="white"/>
        </w:rPr>
        <w:t xml:space="preserve"> (2021) на базе Cambridge University </w:t>
      </w:r>
      <w:proofErr w:type="spellStart"/>
      <w:r w:rsidRPr="00FD1B3F">
        <w:rPr>
          <w:rFonts w:ascii="Times New Roman" w:eastAsia="Times New Roman" w:hAnsi="Times New Roman" w:cs="Times New Roman"/>
          <w:sz w:val="28"/>
          <w:szCs w:val="28"/>
          <w:highlight w:val="white"/>
        </w:rPr>
        <w:t>Hospitals</w:t>
      </w:r>
      <w:proofErr w:type="spellEnd"/>
      <w:r w:rsidRPr="00FD1B3F">
        <w:rPr>
          <w:rFonts w:ascii="Times New Roman" w:eastAsia="Times New Roman" w:hAnsi="Times New Roman" w:cs="Times New Roman"/>
          <w:sz w:val="28"/>
          <w:szCs w:val="28"/>
          <w:highlight w:val="white"/>
        </w:rPr>
        <w:t xml:space="preserve"> NHS Foundation Trust продемонстрировало, что внедрение респираторов FFP3 привело к снижению риска профессионального инфицирования SARS-CoV-2 на </w:t>
      </w:r>
      <w:proofErr w:type="gramStart"/>
      <w:r w:rsidRPr="00FD1B3F">
        <w:rPr>
          <w:rFonts w:ascii="Times New Roman" w:eastAsia="Times New Roman" w:hAnsi="Times New Roman" w:cs="Times New Roman"/>
          <w:sz w:val="28"/>
          <w:szCs w:val="28"/>
          <w:highlight w:val="white"/>
        </w:rPr>
        <w:t>52-100</w:t>
      </w:r>
      <w:proofErr w:type="gramEnd"/>
      <w:r w:rsidRPr="00FD1B3F">
        <w:rPr>
          <w:rFonts w:ascii="Times New Roman" w:eastAsia="Times New Roman" w:hAnsi="Times New Roman" w:cs="Times New Roman"/>
          <w:sz w:val="28"/>
          <w:szCs w:val="28"/>
          <w:highlight w:val="white"/>
        </w:rPr>
        <w:t>% (максимальная вероятность - 100%). До внедрения FFP3, медицинские работники в «красных зонах», использующие хирургические маски, сталкивались с приблизительно 31-кратным увеличением риска заражения по сравнению с теми, кто работал в «зеленых зонах».</w:t>
      </w:r>
    </w:p>
    <w:p w14:paraId="7F67EFC6"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highlight w:val="white"/>
        </w:rPr>
      </w:pPr>
      <w:r w:rsidRPr="00FD1B3F">
        <w:rPr>
          <w:rFonts w:ascii="Times New Roman" w:eastAsia="Times New Roman" w:hAnsi="Times New Roman" w:cs="Times New Roman"/>
          <w:sz w:val="28"/>
          <w:szCs w:val="28"/>
          <w:highlight w:val="white"/>
        </w:rPr>
        <w:t xml:space="preserve">Исследование </w:t>
      </w:r>
      <w:proofErr w:type="spellStart"/>
      <w:r w:rsidRPr="00FD1B3F">
        <w:rPr>
          <w:rFonts w:ascii="Times New Roman" w:eastAsia="Roboto" w:hAnsi="Times New Roman" w:cs="Times New Roman"/>
          <w:sz w:val="28"/>
          <w:szCs w:val="28"/>
          <w:highlight w:val="white"/>
        </w:rPr>
        <w:t>Haller</w:t>
      </w:r>
      <w:proofErr w:type="spellEnd"/>
      <w:r w:rsidRPr="00FD1B3F">
        <w:rPr>
          <w:rFonts w:ascii="Times New Roman" w:eastAsia="Times New Roman" w:hAnsi="Times New Roman" w:cs="Times New Roman"/>
          <w:sz w:val="28"/>
          <w:szCs w:val="28"/>
          <w:highlight w:val="white"/>
        </w:rPr>
        <w:t xml:space="preserve"> и др. авторы (2022) продемонстрировало, что респираторы FFP3 могут обеспечивать более эффективную защиту, чем хирургические маски для медицинских работников, ухаживающих за пациентами с COVID-19, независимо от того, выполняются ли аэрозоль-генерирующие процедуры (АГП</w:t>
      </w:r>
      <w:proofErr w:type="gramStart"/>
      <w:r w:rsidRPr="00FD1B3F">
        <w:rPr>
          <w:rFonts w:ascii="Times New Roman" w:eastAsia="Times New Roman" w:hAnsi="Times New Roman" w:cs="Times New Roman"/>
          <w:sz w:val="28"/>
          <w:szCs w:val="28"/>
          <w:highlight w:val="white"/>
        </w:rPr>
        <w:t>) .</w:t>
      </w:r>
      <w:proofErr w:type="gramEnd"/>
    </w:p>
    <w:p w14:paraId="51667CE2"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highlight w:val="white"/>
        </w:rPr>
      </w:pPr>
      <w:r w:rsidRPr="00FD1B3F">
        <w:rPr>
          <w:rFonts w:ascii="Times New Roman" w:eastAsia="Times New Roman" w:hAnsi="Times New Roman" w:cs="Times New Roman"/>
          <w:sz w:val="28"/>
          <w:szCs w:val="28"/>
          <w:highlight w:val="white"/>
        </w:rPr>
        <w:t xml:space="preserve">Автор </w:t>
      </w:r>
      <w:proofErr w:type="spellStart"/>
      <w:r w:rsidRPr="00FD1B3F">
        <w:rPr>
          <w:rFonts w:ascii="Times New Roman" w:eastAsia="Times New Roman" w:hAnsi="Times New Roman" w:cs="Times New Roman"/>
          <w:sz w:val="28"/>
          <w:szCs w:val="28"/>
          <w:highlight w:val="white"/>
        </w:rPr>
        <w:t>Heinzerling</w:t>
      </w:r>
      <w:proofErr w:type="spellEnd"/>
      <w:r w:rsidRPr="00FD1B3F">
        <w:rPr>
          <w:rFonts w:ascii="Times New Roman" w:eastAsia="Times New Roman" w:hAnsi="Times New Roman" w:cs="Times New Roman"/>
          <w:sz w:val="28"/>
          <w:szCs w:val="28"/>
          <w:highlight w:val="white"/>
        </w:rPr>
        <w:t xml:space="preserve"> (2020) документировал передачу SARS-CoV-2 медицинскому персоналу во время незащищенного контакта с госпитализированным пациентом в округе Солано, Калифорния. Исследование установило, что незащищенный продолжительный контакт с пациентом, а также определенные АГП, были ассоциированы с инфицированием медработников, подчеркивая критическую важность использования соответствующих СИЗ.</w:t>
      </w:r>
    </w:p>
    <w:p w14:paraId="63D1D0FA"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highlight w:val="white"/>
        </w:rPr>
      </w:pPr>
      <w:r w:rsidRPr="00FD1B3F">
        <w:rPr>
          <w:rFonts w:ascii="Times New Roman" w:eastAsia="Times New Roman" w:hAnsi="Times New Roman" w:cs="Times New Roman"/>
          <w:sz w:val="28"/>
          <w:szCs w:val="28"/>
          <w:highlight w:val="white"/>
        </w:rPr>
        <w:t xml:space="preserve">Согласно отчету Национальных академий наук, инженерии и медицины </w:t>
      </w:r>
      <w:r w:rsidRPr="00FD1B3F">
        <w:rPr>
          <w:rFonts w:ascii="Times New Roman" w:eastAsia="Times New Roman" w:hAnsi="Times New Roman" w:cs="Times New Roman"/>
          <w:i/>
          <w:iCs/>
          <w:sz w:val="28"/>
          <w:szCs w:val="28"/>
          <w:highlight w:val="white"/>
        </w:rPr>
        <w:t>«Основы защиты работников и населения от опасности вдыхания»</w:t>
      </w:r>
      <w:r w:rsidRPr="00FD1B3F">
        <w:rPr>
          <w:rFonts w:ascii="Times New Roman" w:eastAsia="Times New Roman" w:hAnsi="Times New Roman" w:cs="Times New Roman"/>
          <w:sz w:val="28"/>
          <w:szCs w:val="28"/>
          <w:highlight w:val="white"/>
        </w:rPr>
        <w:t xml:space="preserve"> авторы (2022) подчеркнули, что основные ограничения программ респираторной защиты связаны преимущественно с несоблюдением работодателями стандарта OSHA по респираторной защите. Финансовые ограничения играют важную роль в неспособности малых предприятий внедрять программы охраны здоровья и безопасности.</w:t>
      </w:r>
    </w:p>
    <w:p w14:paraId="034AEFB9"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highlight w:val="white"/>
        </w:rPr>
      </w:pPr>
      <w:r w:rsidRPr="00FD1B3F">
        <w:rPr>
          <w:rFonts w:ascii="Times New Roman" w:eastAsia="Times New Roman" w:hAnsi="Times New Roman" w:cs="Times New Roman"/>
          <w:sz w:val="28"/>
          <w:szCs w:val="28"/>
          <w:highlight w:val="white"/>
        </w:rPr>
        <w:t xml:space="preserve">Авторы </w:t>
      </w:r>
      <w:proofErr w:type="spellStart"/>
      <w:r w:rsidRPr="00FD1B3F">
        <w:rPr>
          <w:rFonts w:ascii="Times New Roman" w:eastAsia="Times New Roman" w:hAnsi="Times New Roman" w:cs="Times New Roman"/>
          <w:sz w:val="28"/>
          <w:szCs w:val="28"/>
          <w:highlight w:val="white"/>
        </w:rPr>
        <w:t>Corbin</w:t>
      </w:r>
      <w:proofErr w:type="spellEnd"/>
      <w:r w:rsidRPr="00FD1B3F">
        <w:rPr>
          <w:rFonts w:ascii="Times New Roman" w:eastAsia="Times New Roman" w:hAnsi="Times New Roman" w:cs="Times New Roman"/>
          <w:sz w:val="28"/>
          <w:szCs w:val="28"/>
          <w:highlight w:val="white"/>
        </w:rPr>
        <w:t xml:space="preserve"> и другие в своих исследованиях (2021) провели систематическое экспериментальное сравнение методов тестирования эффективности фильтрации частиц для коммерческих респираторов, выявив различия между международными стандартами. Исследование показало, что в редких случаях респираторы могут показывать лучшие результаты с кондиционированием или без него, что влияет на возможность получения сертификации по различным стандартам (N95, FFP2, KN95).</w:t>
      </w:r>
    </w:p>
    <w:p w14:paraId="6CDB4B12"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highlight w:val="white"/>
        </w:rPr>
      </w:pPr>
      <w:r w:rsidRPr="00FD1B3F">
        <w:rPr>
          <w:rFonts w:ascii="Times New Roman" w:eastAsia="Times New Roman" w:hAnsi="Times New Roman" w:cs="Times New Roman"/>
          <w:sz w:val="28"/>
          <w:szCs w:val="28"/>
          <w:highlight w:val="white"/>
        </w:rPr>
        <w:t xml:space="preserve">Авторы </w:t>
      </w:r>
      <w:proofErr w:type="spellStart"/>
      <w:r w:rsidRPr="00FD1B3F">
        <w:rPr>
          <w:rFonts w:ascii="Times New Roman" w:eastAsia="Times New Roman" w:hAnsi="Times New Roman" w:cs="Times New Roman"/>
          <w:sz w:val="28"/>
          <w:szCs w:val="28"/>
          <w:highlight w:val="white"/>
        </w:rPr>
        <w:t>Licina</w:t>
      </w:r>
      <w:proofErr w:type="spellEnd"/>
      <w:r w:rsidRPr="00FD1B3F">
        <w:rPr>
          <w:rFonts w:ascii="Times New Roman" w:eastAsia="Times New Roman" w:hAnsi="Times New Roman" w:cs="Times New Roman"/>
          <w:sz w:val="28"/>
          <w:szCs w:val="28"/>
          <w:highlight w:val="white"/>
        </w:rPr>
        <w:t xml:space="preserve"> и другие авторы (2020) в систематическом обзоре проанализировали использование PAPR медицинскими работниками для профилактики высоко инфекционных вирусных заболеваний. PAPR могут обеспечивать лучшую защиту, чем респираторы N95, с назначенным фактором защиты </w:t>
      </w:r>
      <w:proofErr w:type="gramStart"/>
      <w:r w:rsidRPr="00FD1B3F">
        <w:rPr>
          <w:rFonts w:ascii="Times New Roman" w:eastAsia="Times New Roman" w:hAnsi="Times New Roman" w:cs="Times New Roman"/>
          <w:sz w:val="28"/>
          <w:szCs w:val="28"/>
          <w:highlight w:val="white"/>
        </w:rPr>
        <w:t>25-1000</w:t>
      </w:r>
      <w:proofErr w:type="gramEnd"/>
      <w:r w:rsidRPr="00FD1B3F">
        <w:rPr>
          <w:rFonts w:ascii="Times New Roman" w:eastAsia="Times New Roman" w:hAnsi="Times New Roman" w:cs="Times New Roman"/>
          <w:sz w:val="28"/>
          <w:szCs w:val="28"/>
          <w:highlight w:val="white"/>
        </w:rPr>
        <w:t xml:space="preserve"> против 10 для N95, особенно при выполнении высокорисковых АГП.</w:t>
      </w:r>
    </w:p>
    <w:p w14:paraId="33DBDA98" w14:textId="77777777" w:rsidR="00D82A26" w:rsidRPr="00FD1B3F" w:rsidRDefault="00D82A26" w:rsidP="00FD1B3F">
      <w:pPr>
        <w:spacing w:after="0" w:line="240" w:lineRule="auto"/>
        <w:jc w:val="both"/>
        <w:rPr>
          <w:rFonts w:ascii="Times New Roman" w:eastAsia="Times New Roman" w:hAnsi="Times New Roman" w:cs="Times New Roman"/>
          <w:b/>
          <w:bCs/>
          <w:sz w:val="28"/>
          <w:szCs w:val="28"/>
          <w:lang w:val="ru-RU"/>
        </w:rPr>
      </w:pPr>
    </w:p>
    <w:p w14:paraId="145DB6BD"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b/>
          <w:bCs/>
          <w:color w:val="000000"/>
          <w:sz w:val="28"/>
          <w:szCs w:val="28"/>
        </w:rPr>
        <w:t>Результаты и обсуждение</w:t>
      </w:r>
    </w:p>
    <w:p w14:paraId="6A382901"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Проведенное исследование медицинских респираторов классов защиты FFP2 и FFP3 выявило существенные различия в технических характеристиках, эффективности фильтрации и практическом применении, подтвержденные как </w:t>
      </w:r>
      <w:r w:rsidRPr="00FD1B3F">
        <w:rPr>
          <w:rFonts w:ascii="Times New Roman" w:eastAsia="Times New Roman" w:hAnsi="Times New Roman" w:cs="Times New Roman"/>
          <w:sz w:val="28"/>
          <w:szCs w:val="28"/>
        </w:rPr>
        <w:lastRenderedPageBreak/>
        <w:t xml:space="preserve">национальным стандартом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 так и международными исследованиями.</w:t>
      </w:r>
    </w:p>
    <w:p w14:paraId="0789FBFC"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Согласно казахстанскому стандарту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 респираторы FFP2 демонстрируют минимальную эффективность фильтрации 94% при максимальной внутренней утечке до 8%, тогда как респираторы FFP3 обеспечивают эффективность не менее 97% при внутренней утечке до 2%. Эти показатели полностью коррелируют с европейским стандартом EN 149:2001+A1:2009, который устанавливает эффективность фильтрации 94% для FFP2 и 99% для FFP3, что подтверждает гармонизацию казахстанских требований с международной практикой.</w:t>
      </w:r>
    </w:p>
    <w:p w14:paraId="5394A63F"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Сравнительный анализ международных стандартов представлен в таблице 1 демонстрирует, что казахстанский стандарт занимает промежуточное положение между европейским EN 149 и американским NIOSH 42 CFR 84, обеспечивая баланс между строгостью требований и практической применимостью.</w:t>
      </w:r>
    </w:p>
    <w:p w14:paraId="08BAA578" w14:textId="77777777" w:rsidR="00D82A26" w:rsidRPr="00FD1B3F" w:rsidRDefault="00D82A26" w:rsidP="00FD1B3F">
      <w:pPr>
        <w:spacing w:after="0" w:line="240" w:lineRule="auto"/>
        <w:ind w:firstLine="709"/>
        <w:jc w:val="both"/>
        <w:rPr>
          <w:rFonts w:ascii="Times New Roman" w:eastAsia="Times New Roman" w:hAnsi="Times New Roman" w:cs="Times New Roman"/>
          <w:sz w:val="28"/>
          <w:szCs w:val="28"/>
        </w:rPr>
      </w:pPr>
    </w:p>
    <w:p w14:paraId="7B6A9341"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b/>
          <w:bCs/>
          <w:sz w:val="28"/>
          <w:szCs w:val="28"/>
        </w:rPr>
        <w:t>Таблица 1.</w:t>
      </w:r>
      <w:r w:rsidRPr="00FD1B3F">
        <w:rPr>
          <w:rFonts w:ascii="Times New Roman" w:eastAsia="Times New Roman" w:hAnsi="Times New Roman" w:cs="Times New Roman"/>
          <w:sz w:val="28"/>
          <w:szCs w:val="28"/>
        </w:rPr>
        <w:t xml:space="preserve"> Сравнительные технические характеристики респираторов по международным стандартам</w:t>
      </w:r>
    </w:p>
    <w:tbl>
      <w:tblPr>
        <w:tblStyle w:val="ae"/>
        <w:tblW w:w="93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14"/>
        <w:gridCol w:w="1281"/>
        <w:gridCol w:w="1280"/>
        <w:gridCol w:w="1280"/>
        <w:gridCol w:w="1280"/>
        <w:gridCol w:w="1686"/>
        <w:gridCol w:w="1033"/>
      </w:tblGrid>
      <w:tr w:rsidR="00D82A26" w:rsidRPr="00FD1B3F" w14:paraId="0C74C058" w14:textId="77777777">
        <w:trPr>
          <w:trHeight w:val="555"/>
        </w:trPr>
        <w:tc>
          <w:tcPr>
            <w:tcW w:w="151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A01A53"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Параметр</w:t>
            </w:r>
          </w:p>
        </w:tc>
        <w:tc>
          <w:tcPr>
            <w:tcW w:w="128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31EC9C8"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 xml:space="preserve">СТ РК </w:t>
            </w:r>
            <w:proofErr w:type="gramStart"/>
            <w:r w:rsidRPr="00FD1B3F">
              <w:rPr>
                <w:rFonts w:ascii="Times New Roman" w:eastAsia="Times New Roman" w:hAnsi="Times New Roman" w:cs="Times New Roman"/>
                <w:sz w:val="24"/>
                <w:szCs w:val="24"/>
              </w:rPr>
              <w:t>3963-2023</w:t>
            </w:r>
            <w:proofErr w:type="gramEnd"/>
            <w:r w:rsidRPr="00FD1B3F">
              <w:rPr>
                <w:rFonts w:ascii="Times New Roman" w:eastAsia="Times New Roman" w:hAnsi="Times New Roman" w:cs="Times New Roman"/>
                <w:sz w:val="24"/>
                <w:szCs w:val="24"/>
              </w:rPr>
              <w:t xml:space="preserve"> FFP2</w:t>
            </w:r>
          </w:p>
        </w:tc>
        <w:tc>
          <w:tcPr>
            <w:tcW w:w="12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F2FB927"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 xml:space="preserve">СТ РК </w:t>
            </w:r>
            <w:proofErr w:type="gramStart"/>
            <w:r w:rsidRPr="00FD1B3F">
              <w:rPr>
                <w:rFonts w:ascii="Times New Roman" w:eastAsia="Times New Roman" w:hAnsi="Times New Roman" w:cs="Times New Roman"/>
                <w:sz w:val="24"/>
                <w:szCs w:val="24"/>
              </w:rPr>
              <w:t>3963-2023</w:t>
            </w:r>
            <w:proofErr w:type="gramEnd"/>
            <w:r w:rsidRPr="00FD1B3F">
              <w:rPr>
                <w:rFonts w:ascii="Times New Roman" w:eastAsia="Times New Roman" w:hAnsi="Times New Roman" w:cs="Times New Roman"/>
                <w:sz w:val="24"/>
                <w:szCs w:val="24"/>
              </w:rPr>
              <w:t xml:space="preserve"> FFP3</w:t>
            </w:r>
          </w:p>
        </w:tc>
        <w:tc>
          <w:tcPr>
            <w:tcW w:w="12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4DEC931"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EN 149 FFP2</w:t>
            </w:r>
          </w:p>
        </w:tc>
        <w:tc>
          <w:tcPr>
            <w:tcW w:w="12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1D8FCDE"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EN 149 FFP3</w:t>
            </w:r>
          </w:p>
        </w:tc>
        <w:tc>
          <w:tcPr>
            <w:tcW w:w="168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C69C6F6"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NIOSH N95</w:t>
            </w:r>
          </w:p>
        </w:tc>
        <w:tc>
          <w:tcPr>
            <w:tcW w:w="103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1029E03"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GB 2626 KN95</w:t>
            </w:r>
          </w:p>
        </w:tc>
      </w:tr>
      <w:tr w:rsidR="00D82A26" w:rsidRPr="00FD1B3F" w14:paraId="7106A9A6" w14:textId="77777777">
        <w:trPr>
          <w:trHeight w:val="555"/>
        </w:trPr>
        <w:tc>
          <w:tcPr>
            <w:tcW w:w="151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603AF21"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Эффективность фильтрации, %</w:t>
            </w:r>
          </w:p>
        </w:tc>
        <w:tc>
          <w:tcPr>
            <w:tcW w:w="1281" w:type="dxa"/>
            <w:tcBorders>
              <w:top w:val="nil"/>
              <w:left w:val="nil"/>
              <w:bottom w:val="single" w:sz="6" w:space="0" w:color="000000"/>
              <w:right w:val="single" w:sz="6" w:space="0" w:color="000000"/>
            </w:tcBorders>
            <w:tcMar>
              <w:top w:w="0" w:type="dxa"/>
              <w:left w:w="100" w:type="dxa"/>
              <w:bottom w:w="0" w:type="dxa"/>
              <w:right w:w="100" w:type="dxa"/>
            </w:tcMar>
          </w:tcPr>
          <w:p w14:paraId="066289EA"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0"/>
                <w:id w:val="-1563026460"/>
              </w:sdtPr>
              <w:sdtContent>
                <w:r w:rsidRPr="00FD1B3F">
                  <w:rPr>
                    <w:rFonts w:ascii="Times New Roman" w:eastAsia="Gungsuh" w:hAnsi="Times New Roman" w:cs="Times New Roman"/>
                    <w:sz w:val="24"/>
                    <w:szCs w:val="24"/>
                  </w:rPr>
                  <w:t>≥94</w:t>
                </w:r>
              </w:sdtContent>
            </w:sdt>
          </w:p>
        </w:tc>
        <w:tc>
          <w:tcPr>
            <w:tcW w:w="1280" w:type="dxa"/>
            <w:tcBorders>
              <w:top w:val="nil"/>
              <w:left w:val="nil"/>
              <w:bottom w:val="single" w:sz="6" w:space="0" w:color="000000"/>
              <w:right w:val="single" w:sz="6" w:space="0" w:color="000000"/>
            </w:tcBorders>
            <w:tcMar>
              <w:top w:w="0" w:type="dxa"/>
              <w:left w:w="100" w:type="dxa"/>
              <w:bottom w:w="0" w:type="dxa"/>
              <w:right w:w="100" w:type="dxa"/>
            </w:tcMar>
          </w:tcPr>
          <w:p w14:paraId="0D51927A"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
                <w:id w:val="1322023784"/>
              </w:sdtPr>
              <w:sdtContent>
                <w:r w:rsidRPr="00FD1B3F">
                  <w:rPr>
                    <w:rFonts w:ascii="Times New Roman" w:eastAsia="Gungsuh" w:hAnsi="Times New Roman" w:cs="Times New Roman"/>
                    <w:sz w:val="24"/>
                    <w:szCs w:val="24"/>
                  </w:rPr>
                  <w:t>≥97</w:t>
                </w:r>
              </w:sdtContent>
            </w:sdt>
          </w:p>
        </w:tc>
        <w:tc>
          <w:tcPr>
            <w:tcW w:w="1280" w:type="dxa"/>
            <w:tcBorders>
              <w:top w:val="nil"/>
              <w:left w:val="nil"/>
              <w:bottom w:val="single" w:sz="6" w:space="0" w:color="000000"/>
              <w:right w:val="single" w:sz="6" w:space="0" w:color="000000"/>
            </w:tcBorders>
            <w:tcMar>
              <w:top w:w="0" w:type="dxa"/>
              <w:left w:w="100" w:type="dxa"/>
              <w:bottom w:w="0" w:type="dxa"/>
              <w:right w:w="100" w:type="dxa"/>
            </w:tcMar>
          </w:tcPr>
          <w:p w14:paraId="0D6D1C34"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
                <w:id w:val="-1599178421"/>
              </w:sdtPr>
              <w:sdtContent>
                <w:r w:rsidRPr="00FD1B3F">
                  <w:rPr>
                    <w:rFonts w:ascii="Times New Roman" w:eastAsia="Gungsuh" w:hAnsi="Times New Roman" w:cs="Times New Roman"/>
                    <w:sz w:val="24"/>
                    <w:szCs w:val="24"/>
                  </w:rPr>
                  <w:t>≥94</w:t>
                </w:r>
              </w:sdtContent>
            </w:sdt>
          </w:p>
        </w:tc>
        <w:tc>
          <w:tcPr>
            <w:tcW w:w="1280" w:type="dxa"/>
            <w:tcBorders>
              <w:top w:val="nil"/>
              <w:left w:val="nil"/>
              <w:bottom w:val="single" w:sz="6" w:space="0" w:color="000000"/>
              <w:right w:val="single" w:sz="6" w:space="0" w:color="000000"/>
            </w:tcBorders>
            <w:tcMar>
              <w:top w:w="0" w:type="dxa"/>
              <w:left w:w="100" w:type="dxa"/>
              <w:bottom w:w="0" w:type="dxa"/>
              <w:right w:w="100" w:type="dxa"/>
            </w:tcMar>
          </w:tcPr>
          <w:p w14:paraId="2DDFAE1D"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3"/>
                <w:id w:val="-1721949179"/>
              </w:sdtPr>
              <w:sdtContent>
                <w:r w:rsidRPr="00FD1B3F">
                  <w:rPr>
                    <w:rFonts w:ascii="Times New Roman" w:eastAsia="Gungsuh" w:hAnsi="Times New Roman" w:cs="Times New Roman"/>
                    <w:sz w:val="24"/>
                    <w:szCs w:val="24"/>
                  </w:rPr>
                  <w:t>≥99</w:t>
                </w:r>
              </w:sdtContent>
            </w:sdt>
          </w:p>
        </w:tc>
        <w:tc>
          <w:tcPr>
            <w:tcW w:w="1686" w:type="dxa"/>
            <w:tcBorders>
              <w:top w:val="nil"/>
              <w:left w:val="nil"/>
              <w:bottom w:val="single" w:sz="6" w:space="0" w:color="000000"/>
              <w:right w:val="single" w:sz="6" w:space="0" w:color="000000"/>
            </w:tcBorders>
            <w:tcMar>
              <w:top w:w="0" w:type="dxa"/>
              <w:left w:w="100" w:type="dxa"/>
              <w:bottom w:w="0" w:type="dxa"/>
              <w:right w:w="100" w:type="dxa"/>
            </w:tcMar>
          </w:tcPr>
          <w:p w14:paraId="7927635A"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4"/>
                <w:id w:val="1339313117"/>
              </w:sdtPr>
              <w:sdtContent>
                <w:r w:rsidRPr="00FD1B3F">
                  <w:rPr>
                    <w:rFonts w:ascii="Times New Roman" w:eastAsia="Gungsuh" w:hAnsi="Times New Roman" w:cs="Times New Roman"/>
                    <w:sz w:val="24"/>
                    <w:szCs w:val="24"/>
                  </w:rPr>
                  <w:t>≥95</w:t>
                </w:r>
              </w:sdtContent>
            </w:sdt>
          </w:p>
        </w:tc>
        <w:tc>
          <w:tcPr>
            <w:tcW w:w="1033" w:type="dxa"/>
            <w:tcBorders>
              <w:top w:val="nil"/>
              <w:left w:val="nil"/>
              <w:bottom w:val="single" w:sz="6" w:space="0" w:color="000000"/>
              <w:right w:val="single" w:sz="6" w:space="0" w:color="000000"/>
            </w:tcBorders>
            <w:tcMar>
              <w:top w:w="0" w:type="dxa"/>
              <w:left w:w="100" w:type="dxa"/>
              <w:bottom w:w="0" w:type="dxa"/>
              <w:right w:w="100" w:type="dxa"/>
            </w:tcMar>
          </w:tcPr>
          <w:p w14:paraId="771B6535"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5"/>
                <w:id w:val="-1400157492"/>
              </w:sdtPr>
              <w:sdtContent>
                <w:r w:rsidRPr="00FD1B3F">
                  <w:rPr>
                    <w:rFonts w:ascii="Times New Roman" w:eastAsia="Gungsuh" w:hAnsi="Times New Roman" w:cs="Times New Roman"/>
                    <w:sz w:val="24"/>
                    <w:szCs w:val="24"/>
                  </w:rPr>
                  <w:t>≥95</w:t>
                </w:r>
              </w:sdtContent>
            </w:sdt>
          </w:p>
        </w:tc>
      </w:tr>
      <w:tr w:rsidR="00D82A26" w:rsidRPr="00FD1B3F" w14:paraId="2CAA7DD3" w14:textId="77777777">
        <w:trPr>
          <w:trHeight w:val="555"/>
        </w:trPr>
        <w:tc>
          <w:tcPr>
            <w:tcW w:w="151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A727D6"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Максимальная утечка, %</w:t>
            </w:r>
          </w:p>
        </w:tc>
        <w:tc>
          <w:tcPr>
            <w:tcW w:w="1281" w:type="dxa"/>
            <w:tcBorders>
              <w:top w:val="nil"/>
              <w:left w:val="nil"/>
              <w:bottom w:val="single" w:sz="6" w:space="0" w:color="000000"/>
              <w:right w:val="single" w:sz="6" w:space="0" w:color="000000"/>
            </w:tcBorders>
            <w:tcMar>
              <w:top w:w="0" w:type="dxa"/>
              <w:left w:w="100" w:type="dxa"/>
              <w:bottom w:w="0" w:type="dxa"/>
              <w:right w:w="100" w:type="dxa"/>
            </w:tcMar>
          </w:tcPr>
          <w:p w14:paraId="52B01130"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6"/>
                <w:id w:val="-398274697"/>
              </w:sdtPr>
              <w:sdtContent>
                <w:r w:rsidRPr="00FD1B3F">
                  <w:rPr>
                    <w:rFonts w:ascii="Times New Roman" w:eastAsia="Gungsuh" w:hAnsi="Times New Roman" w:cs="Times New Roman"/>
                    <w:sz w:val="24"/>
                    <w:szCs w:val="24"/>
                  </w:rPr>
                  <w:t>≤8</w:t>
                </w:r>
              </w:sdtContent>
            </w:sdt>
          </w:p>
        </w:tc>
        <w:tc>
          <w:tcPr>
            <w:tcW w:w="1280" w:type="dxa"/>
            <w:tcBorders>
              <w:top w:val="nil"/>
              <w:left w:val="nil"/>
              <w:bottom w:val="single" w:sz="6" w:space="0" w:color="000000"/>
              <w:right w:val="single" w:sz="6" w:space="0" w:color="000000"/>
            </w:tcBorders>
            <w:tcMar>
              <w:top w:w="0" w:type="dxa"/>
              <w:left w:w="100" w:type="dxa"/>
              <w:bottom w:w="0" w:type="dxa"/>
              <w:right w:w="100" w:type="dxa"/>
            </w:tcMar>
          </w:tcPr>
          <w:p w14:paraId="47902D1D"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7"/>
                <w:id w:val="-343574854"/>
              </w:sdtPr>
              <w:sdtContent>
                <w:r w:rsidRPr="00FD1B3F">
                  <w:rPr>
                    <w:rFonts w:ascii="Times New Roman" w:eastAsia="Gungsuh" w:hAnsi="Times New Roman" w:cs="Times New Roman"/>
                    <w:sz w:val="24"/>
                    <w:szCs w:val="24"/>
                  </w:rPr>
                  <w:t>≤2</w:t>
                </w:r>
              </w:sdtContent>
            </w:sdt>
          </w:p>
        </w:tc>
        <w:tc>
          <w:tcPr>
            <w:tcW w:w="1280" w:type="dxa"/>
            <w:tcBorders>
              <w:top w:val="nil"/>
              <w:left w:val="nil"/>
              <w:bottom w:val="single" w:sz="6" w:space="0" w:color="000000"/>
              <w:right w:val="single" w:sz="6" w:space="0" w:color="000000"/>
            </w:tcBorders>
            <w:tcMar>
              <w:top w:w="0" w:type="dxa"/>
              <w:left w:w="100" w:type="dxa"/>
              <w:bottom w:w="0" w:type="dxa"/>
              <w:right w:w="100" w:type="dxa"/>
            </w:tcMar>
          </w:tcPr>
          <w:p w14:paraId="011F80BD"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8"/>
                <w:id w:val="1433507910"/>
              </w:sdtPr>
              <w:sdtContent>
                <w:r w:rsidRPr="00FD1B3F">
                  <w:rPr>
                    <w:rFonts w:ascii="Times New Roman" w:eastAsia="Gungsuh" w:hAnsi="Times New Roman" w:cs="Times New Roman"/>
                    <w:sz w:val="24"/>
                    <w:szCs w:val="24"/>
                  </w:rPr>
                  <w:t>≤8</w:t>
                </w:r>
              </w:sdtContent>
            </w:sdt>
          </w:p>
        </w:tc>
        <w:tc>
          <w:tcPr>
            <w:tcW w:w="1280" w:type="dxa"/>
            <w:tcBorders>
              <w:top w:val="nil"/>
              <w:left w:val="nil"/>
              <w:bottom w:val="single" w:sz="6" w:space="0" w:color="000000"/>
              <w:right w:val="single" w:sz="6" w:space="0" w:color="000000"/>
            </w:tcBorders>
            <w:tcMar>
              <w:top w:w="0" w:type="dxa"/>
              <w:left w:w="100" w:type="dxa"/>
              <w:bottom w:w="0" w:type="dxa"/>
              <w:right w:w="100" w:type="dxa"/>
            </w:tcMar>
          </w:tcPr>
          <w:p w14:paraId="309A85EA"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9"/>
                <w:id w:val="7211349"/>
              </w:sdtPr>
              <w:sdtContent>
                <w:r w:rsidRPr="00FD1B3F">
                  <w:rPr>
                    <w:rFonts w:ascii="Times New Roman" w:eastAsia="Gungsuh" w:hAnsi="Times New Roman" w:cs="Times New Roman"/>
                    <w:sz w:val="24"/>
                    <w:szCs w:val="24"/>
                  </w:rPr>
                  <w:t>≤2</w:t>
                </w:r>
              </w:sdtContent>
            </w:sdt>
          </w:p>
        </w:tc>
        <w:tc>
          <w:tcPr>
            <w:tcW w:w="1686" w:type="dxa"/>
            <w:tcBorders>
              <w:top w:val="nil"/>
              <w:left w:val="nil"/>
              <w:bottom w:val="single" w:sz="6" w:space="0" w:color="000000"/>
              <w:right w:val="single" w:sz="6" w:space="0" w:color="000000"/>
            </w:tcBorders>
            <w:tcMar>
              <w:top w:w="0" w:type="dxa"/>
              <w:left w:w="100" w:type="dxa"/>
              <w:bottom w:w="0" w:type="dxa"/>
              <w:right w:w="100" w:type="dxa"/>
            </w:tcMar>
          </w:tcPr>
          <w:p w14:paraId="33101EC7"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Не регламентируется</w:t>
            </w:r>
          </w:p>
        </w:tc>
        <w:tc>
          <w:tcPr>
            <w:tcW w:w="1033" w:type="dxa"/>
            <w:tcBorders>
              <w:top w:val="nil"/>
              <w:left w:val="nil"/>
              <w:bottom w:val="single" w:sz="6" w:space="0" w:color="000000"/>
              <w:right w:val="single" w:sz="6" w:space="0" w:color="000000"/>
            </w:tcBorders>
            <w:tcMar>
              <w:top w:w="0" w:type="dxa"/>
              <w:left w:w="100" w:type="dxa"/>
              <w:bottom w:w="0" w:type="dxa"/>
              <w:right w:w="100" w:type="dxa"/>
            </w:tcMar>
          </w:tcPr>
          <w:p w14:paraId="0C798330"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0"/>
                <w:id w:val="430210398"/>
              </w:sdtPr>
              <w:sdtContent>
                <w:r w:rsidRPr="00FD1B3F">
                  <w:rPr>
                    <w:rFonts w:ascii="Times New Roman" w:eastAsia="Gungsuh" w:hAnsi="Times New Roman" w:cs="Times New Roman"/>
                    <w:sz w:val="24"/>
                    <w:szCs w:val="24"/>
                  </w:rPr>
                  <w:t>≤8</w:t>
                </w:r>
              </w:sdtContent>
            </w:sdt>
          </w:p>
        </w:tc>
      </w:tr>
      <w:tr w:rsidR="00D82A26" w:rsidRPr="00FD1B3F" w14:paraId="321A9AD3" w14:textId="77777777">
        <w:trPr>
          <w:trHeight w:val="825"/>
        </w:trPr>
        <w:tc>
          <w:tcPr>
            <w:tcW w:w="151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3A9DE62"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Размер тестовых частиц, мкм</w:t>
            </w:r>
          </w:p>
        </w:tc>
        <w:tc>
          <w:tcPr>
            <w:tcW w:w="1281" w:type="dxa"/>
            <w:tcBorders>
              <w:top w:val="nil"/>
              <w:left w:val="nil"/>
              <w:bottom w:val="single" w:sz="6" w:space="0" w:color="000000"/>
              <w:right w:val="single" w:sz="6" w:space="0" w:color="000000"/>
            </w:tcBorders>
            <w:tcMar>
              <w:top w:w="0" w:type="dxa"/>
              <w:left w:w="100" w:type="dxa"/>
              <w:bottom w:w="0" w:type="dxa"/>
              <w:right w:w="100" w:type="dxa"/>
            </w:tcMar>
          </w:tcPr>
          <w:p w14:paraId="46C525D0"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0,3-0,4</w:t>
            </w:r>
          </w:p>
        </w:tc>
        <w:tc>
          <w:tcPr>
            <w:tcW w:w="1280" w:type="dxa"/>
            <w:tcBorders>
              <w:top w:val="nil"/>
              <w:left w:val="nil"/>
              <w:bottom w:val="single" w:sz="6" w:space="0" w:color="000000"/>
              <w:right w:val="single" w:sz="6" w:space="0" w:color="000000"/>
            </w:tcBorders>
            <w:tcMar>
              <w:top w:w="0" w:type="dxa"/>
              <w:left w:w="100" w:type="dxa"/>
              <w:bottom w:w="0" w:type="dxa"/>
              <w:right w:w="100" w:type="dxa"/>
            </w:tcMar>
          </w:tcPr>
          <w:p w14:paraId="14487458"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0,3-0,4</w:t>
            </w:r>
          </w:p>
        </w:tc>
        <w:tc>
          <w:tcPr>
            <w:tcW w:w="1280" w:type="dxa"/>
            <w:tcBorders>
              <w:top w:val="nil"/>
              <w:left w:val="nil"/>
              <w:bottom w:val="single" w:sz="6" w:space="0" w:color="000000"/>
              <w:right w:val="single" w:sz="6" w:space="0" w:color="000000"/>
            </w:tcBorders>
            <w:tcMar>
              <w:top w:w="0" w:type="dxa"/>
              <w:left w:w="100" w:type="dxa"/>
              <w:bottom w:w="0" w:type="dxa"/>
              <w:right w:w="100" w:type="dxa"/>
            </w:tcMar>
          </w:tcPr>
          <w:p w14:paraId="3AA4129C"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0,06</w:t>
            </w:r>
          </w:p>
        </w:tc>
        <w:tc>
          <w:tcPr>
            <w:tcW w:w="1280" w:type="dxa"/>
            <w:tcBorders>
              <w:top w:val="nil"/>
              <w:left w:val="nil"/>
              <w:bottom w:val="single" w:sz="6" w:space="0" w:color="000000"/>
              <w:right w:val="single" w:sz="6" w:space="0" w:color="000000"/>
            </w:tcBorders>
            <w:tcMar>
              <w:top w:w="0" w:type="dxa"/>
              <w:left w:w="100" w:type="dxa"/>
              <w:bottom w:w="0" w:type="dxa"/>
              <w:right w:w="100" w:type="dxa"/>
            </w:tcMar>
          </w:tcPr>
          <w:p w14:paraId="436ABED1"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0,06</w:t>
            </w:r>
          </w:p>
        </w:tc>
        <w:tc>
          <w:tcPr>
            <w:tcW w:w="1686" w:type="dxa"/>
            <w:tcBorders>
              <w:top w:val="nil"/>
              <w:left w:val="nil"/>
              <w:bottom w:val="single" w:sz="6" w:space="0" w:color="000000"/>
              <w:right w:val="single" w:sz="6" w:space="0" w:color="000000"/>
            </w:tcBorders>
            <w:tcMar>
              <w:top w:w="0" w:type="dxa"/>
              <w:left w:w="100" w:type="dxa"/>
              <w:bottom w:w="0" w:type="dxa"/>
              <w:right w:w="100" w:type="dxa"/>
            </w:tcMar>
          </w:tcPr>
          <w:p w14:paraId="71273116"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0,075 (0,3 MPPS)</w:t>
            </w:r>
          </w:p>
        </w:tc>
        <w:tc>
          <w:tcPr>
            <w:tcW w:w="1033" w:type="dxa"/>
            <w:tcBorders>
              <w:top w:val="nil"/>
              <w:left w:val="nil"/>
              <w:bottom w:val="single" w:sz="6" w:space="0" w:color="000000"/>
              <w:right w:val="single" w:sz="6" w:space="0" w:color="000000"/>
            </w:tcBorders>
            <w:tcMar>
              <w:top w:w="0" w:type="dxa"/>
              <w:left w:w="100" w:type="dxa"/>
              <w:bottom w:w="0" w:type="dxa"/>
              <w:right w:w="100" w:type="dxa"/>
            </w:tcMar>
          </w:tcPr>
          <w:p w14:paraId="07931F0B"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0,075</w:t>
            </w:r>
          </w:p>
        </w:tc>
      </w:tr>
      <w:tr w:rsidR="00D82A26" w:rsidRPr="00FD1B3F" w14:paraId="6A7083E9" w14:textId="77777777">
        <w:trPr>
          <w:trHeight w:val="825"/>
        </w:trPr>
        <w:tc>
          <w:tcPr>
            <w:tcW w:w="151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1B26279"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Тестовый аэрозоль</w:t>
            </w:r>
          </w:p>
        </w:tc>
        <w:tc>
          <w:tcPr>
            <w:tcW w:w="1281" w:type="dxa"/>
            <w:tcBorders>
              <w:top w:val="nil"/>
              <w:left w:val="nil"/>
              <w:bottom w:val="single" w:sz="6" w:space="0" w:color="000000"/>
              <w:right w:val="single" w:sz="6" w:space="0" w:color="000000"/>
            </w:tcBorders>
            <w:tcMar>
              <w:top w:w="0" w:type="dxa"/>
              <w:left w:w="100" w:type="dxa"/>
              <w:bottom w:w="0" w:type="dxa"/>
              <w:right w:w="100" w:type="dxa"/>
            </w:tcMar>
          </w:tcPr>
          <w:p w14:paraId="7378A348"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proofErr w:type="spellStart"/>
            <w:r w:rsidRPr="00FD1B3F">
              <w:rPr>
                <w:rFonts w:ascii="Times New Roman" w:eastAsia="Times New Roman" w:hAnsi="Times New Roman" w:cs="Times New Roman"/>
                <w:sz w:val="24"/>
                <w:szCs w:val="24"/>
              </w:rPr>
              <w:t>NaCl</w:t>
            </w:r>
            <w:proofErr w:type="spellEnd"/>
            <w:r w:rsidRPr="00FD1B3F">
              <w:rPr>
                <w:rFonts w:ascii="Times New Roman" w:eastAsia="Times New Roman" w:hAnsi="Times New Roman" w:cs="Times New Roman"/>
                <w:sz w:val="24"/>
                <w:szCs w:val="24"/>
              </w:rPr>
              <w:t xml:space="preserve"> + парафиновое масло</w:t>
            </w:r>
          </w:p>
        </w:tc>
        <w:tc>
          <w:tcPr>
            <w:tcW w:w="1280" w:type="dxa"/>
            <w:tcBorders>
              <w:top w:val="nil"/>
              <w:left w:val="nil"/>
              <w:bottom w:val="single" w:sz="6" w:space="0" w:color="000000"/>
              <w:right w:val="single" w:sz="6" w:space="0" w:color="000000"/>
            </w:tcBorders>
            <w:tcMar>
              <w:top w:w="0" w:type="dxa"/>
              <w:left w:w="100" w:type="dxa"/>
              <w:bottom w:w="0" w:type="dxa"/>
              <w:right w:w="100" w:type="dxa"/>
            </w:tcMar>
          </w:tcPr>
          <w:p w14:paraId="761CED80"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proofErr w:type="spellStart"/>
            <w:r w:rsidRPr="00FD1B3F">
              <w:rPr>
                <w:rFonts w:ascii="Times New Roman" w:eastAsia="Times New Roman" w:hAnsi="Times New Roman" w:cs="Times New Roman"/>
                <w:sz w:val="24"/>
                <w:szCs w:val="24"/>
              </w:rPr>
              <w:t>NaCl</w:t>
            </w:r>
            <w:proofErr w:type="spellEnd"/>
            <w:r w:rsidRPr="00FD1B3F">
              <w:rPr>
                <w:rFonts w:ascii="Times New Roman" w:eastAsia="Times New Roman" w:hAnsi="Times New Roman" w:cs="Times New Roman"/>
                <w:sz w:val="24"/>
                <w:szCs w:val="24"/>
              </w:rPr>
              <w:t xml:space="preserve"> + парафиновое масло</w:t>
            </w:r>
          </w:p>
        </w:tc>
        <w:tc>
          <w:tcPr>
            <w:tcW w:w="1280" w:type="dxa"/>
            <w:tcBorders>
              <w:top w:val="nil"/>
              <w:left w:val="nil"/>
              <w:bottom w:val="single" w:sz="6" w:space="0" w:color="000000"/>
              <w:right w:val="single" w:sz="6" w:space="0" w:color="000000"/>
            </w:tcBorders>
            <w:tcMar>
              <w:top w:w="0" w:type="dxa"/>
              <w:left w:w="100" w:type="dxa"/>
              <w:bottom w:w="0" w:type="dxa"/>
              <w:right w:w="100" w:type="dxa"/>
            </w:tcMar>
          </w:tcPr>
          <w:p w14:paraId="4ED03A84"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proofErr w:type="spellStart"/>
            <w:r w:rsidRPr="00FD1B3F">
              <w:rPr>
                <w:rFonts w:ascii="Times New Roman" w:eastAsia="Times New Roman" w:hAnsi="Times New Roman" w:cs="Times New Roman"/>
                <w:sz w:val="24"/>
                <w:szCs w:val="24"/>
              </w:rPr>
              <w:t>NaCl</w:t>
            </w:r>
            <w:proofErr w:type="spellEnd"/>
            <w:r w:rsidRPr="00FD1B3F">
              <w:rPr>
                <w:rFonts w:ascii="Times New Roman" w:eastAsia="Times New Roman" w:hAnsi="Times New Roman" w:cs="Times New Roman"/>
                <w:sz w:val="24"/>
                <w:szCs w:val="24"/>
              </w:rPr>
              <w:t xml:space="preserve"> + парафиновое масло</w:t>
            </w:r>
          </w:p>
        </w:tc>
        <w:tc>
          <w:tcPr>
            <w:tcW w:w="1280" w:type="dxa"/>
            <w:tcBorders>
              <w:top w:val="nil"/>
              <w:left w:val="nil"/>
              <w:bottom w:val="single" w:sz="6" w:space="0" w:color="000000"/>
              <w:right w:val="single" w:sz="6" w:space="0" w:color="000000"/>
            </w:tcBorders>
            <w:tcMar>
              <w:top w:w="0" w:type="dxa"/>
              <w:left w:w="100" w:type="dxa"/>
              <w:bottom w:w="0" w:type="dxa"/>
              <w:right w:w="100" w:type="dxa"/>
            </w:tcMar>
          </w:tcPr>
          <w:p w14:paraId="2561ACE7"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proofErr w:type="spellStart"/>
            <w:r w:rsidRPr="00FD1B3F">
              <w:rPr>
                <w:rFonts w:ascii="Times New Roman" w:eastAsia="Times New Roman" w:hAnsi="Times New Roman" w:cs="Times New Roman"/>
                <w:sz w:val="24"/>
                <w:szCs w:val="24"/>
              </w:rPr>
              <w:t>NaCl</w:t>
            </w:r>
            <w:proofErr w:type="spellEnd"/>
            <w:r w:rsidRPr="00FD1B3F">
              <w:rPr>
                <w:rFonts w:ascii="Times New Roman" w:eastAsia="Times New Roman" w:hAnsi="Times New Roman" w:cs="Times New Roman"/>
                <w:sz w:val="24"/>
                <w:szCs w:val="24"/>
              </w:rPr>
              <w:t xml:space="preserve"> + парафиновое масло</w:t>
            </w:r>
          </w:p>
        </w:tc>
        <w:tc>
          <w:tcPr>
            <w:tcW w:w="1686" w:type="dxa"/>
            <w:tcBorders>
              <w:top w:val="nil"/>
              <w:left w:val="nil"/>
              <w:bottom w:val="single" w:sz="6" w:space="0" w:color="000000"/>
              <w:right w:val="single" w:sz="6" w:space="0" w:color="000000"/>
            </w:tcBorders>
            <w:tcMar>
              <w:top w:w="0" w:type="dxa"/>
              <w:left w:w="100" w:type="dxa"/>
              <w:bottom w:w="0" w:type="dxa"/>
              <w:right w:w="100" w:type="dxa"/>
            </w:tcMar>
          </w:tcPr>
          <w:p w14:paraId="2F32D051"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 xml:space="preserve">Только </w:t>
            </w:r>
            <w:proofErr w:type="spellStart"/>
            <w:r w:rsidRPr="00FD1B3F">
              <w:rPr>
                <w:rFonts w:ascii="Times New Roman" w:eastAsia="Times New Roman" w:hAnsi="Times New Roman" w:cs="Times New Roman"/>
                <w:sz w:val="24"/>
                <w:szCs w:val="24"/>
              </w:rPr>
              <w:t>NaCl</w:t>
            </w:r>
            <w:proofErr w:type="spellEnd"/>
          </w:p>
        </w:tc>
        <w:tc>
          <w:tcPr>
            <w:tcW w:w="1033" w:type="dxa"/>
            <w:tcBorders>
              <w:top w:val="nil"/>
              <w:left w:val="nil"/>
              <w:bottom w:val="single" w:sz="6" w:space="0" w:color="000000"/>
              <w:right w:val="single" w:sz="6" w:space="0" w:color="000000"/>
            </w:tcBorders>
            <w:tcMar>
              <w:top w:w="0" w:type="dxa"/>
              <w:left w:w="100" w:type="dxa"/>
              <w:bottom w:w="0" w:type="dxa"/>
              <w:right w:w="100" w:type="dxa"/>
            </w:tcMar>
          </w:tcPr>
          <w:p w14:paraId="4B6E8852"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 xml:space="preserve">Только </w:t>
            </w:r>
            <w:proofErr w:type="spellStart"/>
            <w:r w:rsidRPr="00FD1B3F">
              <w:rPr>
                <w:rFonts w:ascii="Times New Roman" w:eastAsia="Times New Roman" w:hAnsi="Times New Roman" w:cs="Times New Roman"/>
                <w:sz w:val="24"/>
                <w:szCs w:val="24"/>
              </w:rPr>
              <w:t>NaCl</w:t>
            </w:r>
            <w:proofErr w:type="spellEnd"/>
          </w:p>
        </w:tc>
      </w:tr>
      <w:tr w:rsidR="00D82A26" w:rsidRPr="00FD1B3F" w14:paraId="2ACF83E8" w14:textId="77777777">
        <w:trPr>
          <w:trHeight w:val="555"/>
        </w:trPr>
        <w:tc>
          <w:tcPr>
            <w:tcW w:w="151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9815E7A"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Испытание на человеке (TIL)</w:t>
            </w:r>
          </w:p>
        </w:tc>
        <w:tc>
          <w:tcPr>
            <w:tcW w:w="1281" w:type="dxa"/>
            <w:tcBorders>
              <w:top w:val="nil"/>
              <w:left w:val="nil"/>
              <w:bottom w:val="single" w:sz="6" w:space="0" w:color="000000"/>
              <w:right w:val="single" w:sz="6" w:space="0" w:color="000000"/>
            </w:tcBorders>
            <w:tcMar>
              <w:top w:w="0" w:type="dxa"/>
              <w:left w:w="100" w:type="dxa"/>
              <w:bottom w:w="0" w:type="dxa"/>
              <w:right w:w="100" w:type="dxa"/>
            </w:tcMar>
          </w:tcPr>
          <w:p w14:paraId="7312708B"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Требуется</w:t>
            </w:r>
          </w:p>
        </w:tc>
        <w:tc>
          <w:tcPr>
            <w:tcW w:w="1280" w:type="dxa"/>
            <w:tcBorders>
              <w:top w:val="nil"/>
              <w:left w:val="nil"/>
              <w:bottom w:val="single" w:sz="6" w:space="0" w:color="000000"/>
              <w:right w:val="single" w:sz="6" w:space="0" w:color="000000"/>
            </w:tcBorders>
            <w:tcMar>
              <w:top w:w="0" w:type="dxa"/>
              <w:left w:w="100" w:type="dxa"/>
              <w:bottom w:w="0" w:type="dxa"/>
              <w:right w:w="100" w:type="dxa"/>
            </w:tcMar>
          </w:tcPr>
          <w:p w14:paraId="25747903"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Требуется</w:t>
            </w:r>
          </w:p>
        </w:tc>
        <w:tc>
          <w:tcPr>
            <w:tcW w:w="1280" w:type="dxa"/>
            <w:tcBorders>
              <w:top w:val="nil"/>
              <w:left w:val="nil"/>
              <w:bottom w:val="single" w:sz="6" w:space="0" w:color="000000"/>
              <w:right w:val="single" w:sz="6" w:space="0" w:color="000000"/>
            </w:tcBorders>
            <w:tcMar>
              <w:top w:w="0" w:type="dxa"/>
              <w:left w:w="100" w:type="dxa"/>
              <w:bottom w:w="0" w:type="dxa"/>
              <w:right w:w="100" w:type="dxa"/>
            </w:tcMar>
          </w:tcPr>
          <w:p w14:paraId="00532CF4"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Требуется</w:t>
            </w:r>
          </w:p>
        </w:tc>
        <w:tc>
          <w:tcPr>
            <w:tcW w:w="1280" w:type="dxa"/>
            <w:tcBorders>
              <w:top w:val="nil"/>
              <w:left w:val="nil"/>
              <w:bottom w:val="single" w:sz="6" w:space="0" w:color="000000"/>
              <w:right w:val="single" w:sz="6" w:space="0" w:color="000000"/>
            </w:tcBorders>
            <w:tcMar>
              <w:top w:w="0" w:type="dxa"/>
              <w:left w:w="100" w:type="dxa"/>
              <w:bottom w:w="0" w:type="dxa"/>
              <w:right w:w="100" w:type="dxa"/>
            </w:tcMar>
          </w:tcPr>
          <w:p w14:paraId="11F03D59"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Требуется</w:t>
            </w:r>
          </w:p>
        </w:tc>
        <w:tc>
          <w:tcPr>
            <w:tcW w:w="1686" w:type="dxa"/>
            <w:tcBorders>
              <w:top w:val="nil"/>
              <w:left w:val="nil"/>
              <w:bottom w:val="single" w:sz="6" w:space="0" w:color="000000"/>
              <w:right w:val="single" w:sz="6" w:space="0" w:color="000000"/>
            </w:tcBorders>
            <w:tcMar>
              <w:top w:w="0" w:type="dxa"/>
              <w:left w:w="100" w:type="dxa"/>
              <w:bottom w:w="0" w:type="dxa"/>
              <w:right w:w="100" w:type="dxa"/>
            </w:tcMar>
          </w:tcPr>
          <w:p w14:paraId="486E355B"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Не требуется</w:t>
            </w:r>
          </w:p>
        </w:tc>
        <w:tc>
          <w:tcPr>
            <w:tcW w:w="1033" w:type="dxa"/>
            <w:tcBorders>
              <w:top w:val="nil"/>
              <w:left w:val="nil"/>
              <w:bottom w:val="single" w:sz="6" w:space="0" w:color="000000"/>
              <w:right w:val="single" w:sz="6" w:space="0" w:color="000000"/>
            </w:tcBorders>
            <w:tcMar>
              <w:top w:w="0" w:type="dxa"/>
              <w:left w:w="100" w:type="dxa"/>
              <w:bottom w:w="0" w:type="dxa"/>
              <w:right w:w="100" w:type="dxa"/>
            </w:tcMar>
          </w:tcPr>
          <w:p w14:paraId="4701CAD7" w14:textId="77777777" w:rsidR="00D82A26" w:rsidRPr="00FD1B3F" w:rsidRDefault="00000000" w:rsidP="00AA2546">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Требуется</w:t>
            </w:r>
          </w:p>
        </w:tc>
      </w:tr>
    </w:tbl>
    <w:p w14:paraId="76042109" w14:textId="77777777" w:rsidR="00D82A26" w:rsidRPr="00FD1B3F" w:rsidRDefault="00000000" w:rsidP="00FD1B3F">
      <w:pPr>
        <w:spacing w:after="0" w:line="240" w:lineRule="auto"/>
        <w:ind w:firstLine="709"/>
        <w:jc w:val="both"/>
        <w:rPr>
          <w:rFonts w:ascii="Times New Roman" w:eastAsia="Times New Roman" w:hAnsi="Times New Roman" w:cs="Times New Roman"/>
          <w:i/>
          <w:iCs/>
          <w:sz w:val="24"/>
          <w:szCs w:val="24"/>
        </w:rPr>
      </w:pPr>
      <w:r w:rsidRPr="00FD1B3F">
        <w:rPr>
          <w:rFonts w:ascii="Times New Roman" w:eastAsia="Times New Roman" w:hAnsi="Times New Roman" w:cs="Times New Roman"/>
          <w:i/>
          <w:iCs/>
          <w:sz w:val="24"/>
          <w:szCs w:val="24"/>
        </w:rPr>
        <w:t xml:space="preserve">*Примечание: Тестирование по двум типам аэрозолей является предполагаемым требованием СТ РК </w:t>
      </w:r>
      <w:proofErr w:type="gramStart"/>
      <w:r w:rsidRPr="00FD1B3F">
        <w:rPr>
          <w:rFonts w:ascii="Times New Roman" w:eastAsia="Times New Roman" w:hAnsi="Times New Roman" w:cs="Times New Roman"/>
          <w:i/>
          <w:iCs/>
          <w:sz w:val="24"/>
          <w:szCs w:val="24"/>
        </w:rPr>
        <w:t>3963-2023</w:t>
      </w:r>
      <w:proofErr w:type="gramEnd"/>
      <w:r w:rsidRPr="00FD1B3F">
        <w:rPr>
          <w:rFonts w:ascii="Times New Roman" w:eastAsia="Times New Roman" w:hAnsi="Times New Roman" w:cs="Times New Roman"/>
          <w:i/>
          <w:iCs/>
          <w:sz w:val="24"/>
          <w:szCs w:val="24"/>
        </w:rPr>
        <w:t xml:space="preserve"> в соответствии с лучшими международными практиками.</w:t>
      </w:r>
    </w:p>
    <w:p w14:paraId="17745A99"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 </w:t>
      </w:r>
    </w:p>
    <w:p w14:paraId="65C44AAA"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Критическое различие методологий тестирования заключается в том, что европейский стандарт EN 149 и предполагаемые требования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 xml:space="preserve"> являются более комплексными, требуя испытаний как на твердых (</w:t>
      </w:r>
      <w:proofErr w:type="spellStart"/>
      <w:r w:rsidRPr="00FD1B3F">
        <w:rPr>
          <w:rFonts w:ascii="Times New Roman" w:eastAsia="Times New Roman" w:hAnsi="Times New Roman" w:cs="Times New Roman"/>
          <w:sz w:val="28"/>
          <w:szCs w:val="28"/>
        </w:rPr>
        <w:t>NaCl</w:t>
      </w:r>
      <w:proofErr w:type="spellEnd"/>
      <w:r w:rsidRPr="00FD1B3F">
        <w:rPr>
          <w:rFonts w:ascii="Times New Roman" w:eastAsia="Times New Roman" w:hAnsi="Times New Roman" w:cs="Times New Roman"/>
          <w:sz w:val="28"/>
          <w:szCs w:val="28"/>
        </w:rPr>
        <w:t>), так и на жидких (парафиновое масло) аэрозолях, тогда как американский NIOSH использует только твердые частицы. Исследования показывают, что жидкие аэрозоли обычно сложнее фильтровать, что делает европейское и казахстанское тестирование более строгим.</w:t>
      </w:r>
    </w:p>
    <w:p w14:paraId="3671469B"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lastRenderedPageBreak/>
        <w:t>Анализ многослойной структуры респираторов выявил фундаментальные различия между классами FFP2 и FFP3. Четырехслойная структура FFP2 включает: внешний слой из гидрофобного спанбонда (</w:t>
      </w:r>
      <w:proofErr w:type="gramStart"/>
      <w:r w:rsidRPr="00FD1B3F">
        <w:rPr>
          <w:rFonts w:ascii="Times New Roman" w:eastAsia="Times New Roman" w:hAnsi="Times New Roman" w:cs="Times New Roman"/>
          <w:sz w:val="28"/>
          <w:szCs w:val="28"/>
        </w:rPr>
        <w:t>25-30</w:t>
      </w:r>
      <w:proofErr w:type="gramEnd"/>
      <w:r w:rsidRPr="00FD1B3F">
        <w:rPr>
          <w:rFonts w:ascii="Times New Roman" w:eastAsia="Times New Roman" w:hAnsi="Times New Roman" w:cs="Times New Roman"/>
          <w:sz w:val="28"/>
          <w:szCs w:val="28"/>
        </w:rPr>
        <w:t xml:space="preserve"> г/м²), центральный фильтрующий слой из электростатически заряженного </w:t>
      </w:r>
      <w:proofErr w:type="spellStart"/>
      <w:r w:rsidRPr="00FD1B3F">
        <w:rPr>
          <w:rFonts w:ascii="Times New Roman" w:eastAsia="Times New Roman" w:hAnsi="Times New Roman" w:cs="Times New Roman"/>
          <w:sz w:val="28"/>
          <w:szCs w:val="28"/>
        </w:rPr>
        <w:t>мельтблауна</w:t>
      </w:r>
      <w:proofErr w:type="spellEnd"/>
      <w:r w:rsidRPr="00FD1B3F">
        <w:rPr>
          <w:rFonts w:ascii="Times New Roman" w:eastAsia="Times New Roman" w:hAnsi="Times New Roman" w:cs="Times New Roman"/>
          <w:sz w:val="28"/>
          <w:szCs w:val="28"/>
        </w:rPr>
        <w:t xml:space="preserve"> (</w:t>
      </w:r>
      <w:proofErr w:type="gramStart"/>
      <w:r w:rsidRPr="00FD1B3F">
        <w:rPr>
          <w:rFonts w:ascii="Times New Roman" w:eastAsia="Times New Roman" w:hAnsi="Times New Roman" w:cs="Times New Roman"/>
          <w:sz w:val="28"/>
          <w:szCs w:val="28"/>
        </w:rPr>
        <w:t>25-40</w:t>
      </w:r>
      <w:proofErr w:type="gramEnd"/>
      <w:r w:rsidRPr="00FD1B3F">
        <w:rPr>
          <w:rFonts w:ascii="Times New Roman" w:eastAsia="Times New Roman" w:hAnsi="Times New Roman" w:cs="Times New Roman"/>
          <w:sz w:val="28"/>
          <w:szCs w:val="28"/>
        </w:rPr>
        <w:t xml:space="preserve"> г/м²), дополнительный поддерживающий слой и внутренний комфортный слой из полипропилена или полиэстера (20 г/м²). Пятислойная структура FFP3 содержит усиленные или дополнительные слои </w:t>
      </w:r>
      <w:proofErr w:type="spellStart"/>
      <w:r w:rsidRPr="00FD1B3F">
        <w:rPr>
          <w:rFonts w:ascii="Times New Roman" w:eastAsia="Times New Roman" w:hAnsi="Times New Roman" w:cs="Times New Roman"/>
          <w:sz w:val="28"/>
          <w:szCs w:val="28"/>
        </w:rPr>
        <w:t>мельтблауна</w:t>
      </w:r>
      <w:proofErr w:type="spellEnd"/>
      <w:r w:rsidRPr="00FD1B3F">
        <w:rPr>
          <w:rFonts w:ascii="Times New Roman" w:eastAsia="Times New Roman" w:hAnsi="Times New Roman" w:cs="Times New Roman"/>
          <w:sz w:val="28"/>
          <w:szCs w:val="28"/>
        </w:rPr>
        <w:t xml:space="preserve"> для достижения 99% эффективности фильтрации.</w:t>
      </w:r>
    </w:p>
    <w:p w14:paraId="32AE82E6"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Экспериментальные данные показывают, что электростатическая фильтрация обеспечивает </w:t>
      </w:r>
      <w:proofErr w:type="gramStart"/>
      <w:r w:rsidRPr="00FD1B3F">
        <w:rPr>
          <w:rFonts w:ascii="Times New Roman" w:eastAsia="Times New Roman" w:hAnsi="Times New Roman" w:cs="Times New Roman"/>
          <w:sz w:val="28"/>
          <w:szCs w:val="28"/>
        </w:rPr>
        <w:t>65-70</w:t>
      </w:r>
      <w:proofErr w:type="gramEnd"/>
      <w:r w:rsidRPr="00FD1B3F">
        <w:rPr>
          <w:rFonts w:ascii="Times New Roman" w:eastAsia="Times New Roman" w:hAnsi="Times New Roman" w:cs="Times New Roman"/>
          <w:sz w:val="28"/>
          <w:szCs w:val="28"/>
        </w:rPr>
        <w:t xml:space="preserve">% общей эффективности респираторов FFP2/FFP3, тогда как механическая фильтрация составляет лишь </w:t>
      </w:r>
      <w:proofErr w:type="gramStart"/>
      <w:r w:rsidRPr="00FD1B3F">
        <w:rPr>
          <w:rFonts w:ascii="Times New Roman" w:eastAsia="Times New Roman" w:hAnsi="Times New Roman" w:cs="Times New Roman"/>
          <w:sz w:val="28"/>
          <w:szCs w:val="28"/>
        </w:rPr>
        <w:t>30-35</w:t>
      </w:r>
      <w:proofErr w:type="gramEnd"/>
      <w:r w:rsidRPr="00FD1B3F">
        <w:rPr>
          <w:rFonts w:ascii="Times New Roman" w:eastAsia="Times New Roman" w:hAnsi="Times New Roman" w:cs="Times New Roman"/>
          <w:sz w:val="28"/>
          <w:szCs w:val="28"/>
        </w:rPr>
        <w:t xml:space="preserve">%. Исследование материалов </w:t>
      </w:r>
      <w:proofErr w:type="spellStart"/>
      <w:r w:rsidRPr="00FD1B3F">
        <w:rPr>
          <w:rFonts w:ascii="Times New Roman" w:eastAsia="Times New Roman" w:hAnsi="Times New Roman" w:cs="Times New Roman"/>
          <w:sz w:val="28"/>
          <w:szCs w:val="28"/>
        </w:rPr>
        <w:t>мельтблауна</w:t>
      </w:r>
      <w:proofErr w:type="spellEnd"/>
      <w:r w:rsidRPr="00FD1B3F">
        <w:rPr>
          <w:rFonts w:ascii="Times New Roman" w:eastAsia="Times New Roman" w:hAnsi="Times New Roman" w:cs="Times New Roman"/>
          <w:sz w:val="28"/>
          <w:szCs w:val="28"/>
        </w:rPr>
        <w:t xml:space="preserve"> выявило, что без электростатического заряда эффективность фильтрации частиц размером 0,3 мкм снижается с 95% до 35%, что подчеркивает критическую важность сохранения заряда.</w:t>
      </w:r>
    </w:p>
    <w:p w14:paraId="6BE07C2E" w14:textId="77777777" w:rsidR="00D82A26" w:rsidRPr="00FD1B3F" w:rsidRDefault="00D82A26" w:rsidP="00FD1B3F">
      <w:pPr>
        <w:spacing w:after="0" w:line="240" w:lineRule="auto"/>
        <w:ind w:firstLine="709"/>
        <w:jc w:val="both"/>
        <w:rPr>
          <w:rFonts w:ascii="Times New Roman" w:eastAsia="Times New Roman" w:hAnsi="Times New Roman" w:cs="Times New Roman"/>
          <w:sz w:val="28"/>
          <w:szCs w:val="28"/>
        </w:rPr>
      </w:pPr>
    </w:p>
    <w:p w14:paraId="1E08ED9E"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b/>
          <w:bCs/>
          <w:sz w:val="28"/>
          <w:szCs w:val="28"/>
        </w:rPr>
        <w:t>Таблица 2.</w:t>
      </w:r>
      <w:r w:rsidRPr="00FD1B3F">
        <w:rPr>
          <w:rFonts w:ascii="Times New Roman" w:eastAsia="Times New Roman" w:hAnsi="Times New Roman" w:cs="Times New Roman"/>
          <w:sz w:val="28"/>
          <w:szCs w:val="28"/>
        </w:rPr>
        <w:t xml:space="preserve"> Характеристики фильтрующих материалов респираторов FFP2 и FFP3</w:t>
      </w:r>
    </w:p>
    <w:tbl>
      <w:tblPr>
        <w:tblStyle w:val="af"/>
        <w:tblW w:w="93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77"/>
        <w:gridCol w:w="1354"/>
        <w:gridCol w:w="1274"/>
        <w:gridCol w:w="1432"/>
        <w:gridCol w:w="2049"/>
        <w:gridCol w:w="1668"/>
      </w:tblGrid>
      <w:tr w:rsidR="00D82A26" w:rsidRPr="00FD1B3F" w14:paraId="16672E4B" w14:textId="77777777">
        <w:trPr>
          <w:trHeight w:val="825"/>
        </w:trPr>
        <w:tc>
          <w:tcPr>
            <w:tcW w:w="15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909872"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Материал</w:t>
            </w:r>
          </w:p>
        </w:tc>
        <w:tc>
          <w:tcPr>
            <w:tcW w:w="135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1352348"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Диаметр волокна, мкм</w:t>
            </w:r>
          </w:p>
        </w:tc>
        <w:tc>
          <w:tcPr>
            <w:tcW w:w="127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E976124"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Плотность, г/м²</w:t>
            </w:r>
          </w:p>
        </w:tc>
        <w:tc>
          <w:tcPr>
            <w:tcW w:w="143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0766FB5"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Основная функция</w:t>
            </w:r>
          </w:p>
        </w:tc>
        <w:tc>
          <w:tcPr>
            <w:tcW w:w="204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AA82D1F"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Механизм фильтрации</w:t>
            </w:r>
          </w:p>
        </w:tc>
        <w:tc>
          <w:tcPr>
            <w:tcW w:w="166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0D7EB36"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Вклад в эффективность</w:t>
            </w:r>
          </w:p>
        </w:tc>
      </w:tr>
      <w:tr w:rsidR="00D82A26" w:rsidRPr="00FD1B3F" w14:paraId="55D79CCF" w14:textId="77777777">
        <w:trPr>
          <w:trHeight w:val="1095"/>
        </w:trPr>
        <w:tc>
          <w:tcPr>
            <w:tcW w:w="157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67A527"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Спанбонд (внешний)</w:t>
            </w:r>
          </w:p>
        </w:tc>
        <w:tc>
          <w:tcPr>
            <w:tcW w:w="1354" w:type="dxa"/>
            <w:tcBorders>
              <w:top w:val="nil"/>
              <w:left w:val="nil"/>
              <w:bottom w:val="single" w:sz="6" w:space="0" w:color="000000"/>
              <w:right w:val="single" w:sz="6" w:space="0" w:color="000000"/>
            </w:tcBorders>
            <w:tcMar>
              <w:top w:w="0" w:type="dxa"/>
              <w:left w:w="100" w:type="dxa"/>
              <w:bottom w:w="0" w:type="dxa"/>
              <w:right w:w="100" w:type="dxa"/>
            </w:tcMar>
          </w:tcPr>
          <w:p w14:paraId="16377B99"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10-20</w:t>
            </w:r>
          </w:p>
        </w:tc>
        <w:tc>
          <w:tcPr>
            <w:tcW w:w="1274" w:type="dxa"/>
            <w:tcBorders>
              <w:top w:val="nil"/>
              <w:left w:val="nil"/>
              <w:bottom w:val="single" w:sz="6" w:space="0" w:color="000000"/>
              <w:right w:val="single" w:sz="6" w:space="0" w:color="000000"/>
            </w:tcBorders>
            <w:tcMar>
              <w:top w:w="0" w:type="dxa"/>
              <w:left w:w="100" w:type="dxa"/>
              <w:bottom w:w="0" w:type="dxa"/>
              <w:right w:w="100" w:type="dxa"/>
            </w:tcMar>
          </w:tcPr>
          <w:p w14:paraId="698D596C"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25-30</w:t>
            </w:r>
          </w:p>
        </w:tc>
        <w:tc>
          <w:tcPr>
            <w:tcW w:w="1432" w:type="dxa"/>
            <w:tcBorders>
              <w:top w:val="nil"/>
              <w:left w:val="nil"/>
              <w:bottom w:val="single" w:sz="6" w:space="0" w:color="000000"/>
              <w:right w:val="single" w:sz="6" w:space="0" w:color="000000"/>
            </w:tcBorders>
            <w:tcMar>
              <w:top w:w="0" w:type="dxa"/>
              <w:left w:w="100" w:type="dxa"/>
              <w:bottom w:w="0" w:type="dxa"/>
              <w:right w:w="100" w:type="dxa"/>
            </w:tcMar>
          </w:tcPr>
          <w:p w14:paraId="6EAC70F4"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Защита от капель, механическая фильтрация</w:t>
            </w:r>
          </w:p>
        </w:tc>
        <w:tc>
          <w:tcPr>
            <w:tcW w:w="2049" w:type="dxa"/>
            <w:tcBorders>
              <w:top w:val="nil"/>
              <w:left w:val="nil"/>
              <w:bottom w:val="single" w:sz="6" w:space="0" w:color="000000"/>
              <w:right w:val="single" w:sz="6" w:space="0" w:color="000000"/>
            </w:tcBorders>
            <w:tcMar>
              <w:top w:w="0" w:type="dxa"/>
              <w:left w:w="100" w:type="dxa"/>
              <w:bottom w:w="0" w:type="dxa"/>
              <w:right w:w="100" w:type="dxa"/>
            </w:tcMar>
          </w:tcPr>
          <w:p w14:paraId="68762FFB"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Инерционное осаждение</w:t>
            </w:r>
          </w:p>
        </w:tc>
        <w:tc>
          <w:tcPr>
            <w:tcW w:w="1668" w:type="dxa"/>
            <w:tcBorders>
              <w:top w:val="nil"/>
              <w:left w:val="nil"/>
              <w:bottom w:val="single" w:sz="6" w:space="0" w:color="000000"/>
              <w:right w:val="single" w:sz="6" w:space="0" w:color="000000"/>
            </w:tcBorders>
            <w:tcMar>
              <w:top w:w="0" w:type="dxa"/>
              <w:left w:w="100" w:type="dxa"/>
              <w:bottom w:w="0" w:type="dxa"/>
              <w:right w:w="100" w:type="dxa"/>
            </w:tcMar>
          </w:tcPr>
          <w:p w14:paraId="191BAD64" w14:textId="77777777" w:rsidR="00D82A26" w:rsidRPr="00FD1B3F" w:rsidRDefault="00000000" w:rsidP="00FD1B3F">
            <w:pPr>
              <w:spacing w:after="0" w:line="240" w:lineRule="auto"/>
              <w:rPr>
                <w:rFonts w:ascii="Times New Roman" w:eastAsia="Times New Roman" w:hAnsi="Times New Roman" w:cs="Times New Roman"/>
                <w:sz w:val="24"/>
                <w:szCs w:val="24"/>
              </w:rPr>
            </w:pPr>
            <w:proofErr w:type="gramStart"/>
            <w:r w:rsidRPr="00FD1B3F">
              <w:rPr>
                <w:rFonts w:ascii="Times New Roman" w:eastAsia="Times New Roman" w:hAnsi="Times New Roman" w:cs="Times New Roman"/>
                <w:sz w:val="24"/>
                <w:szCs w:val="24"/>
              </w:rPr>
              <w:t>15-20</w:t>
            </w:r>
            <w:proofErr w:type="gramEnd"/>
            <w:r w:rsidRPr="00FD1B3F">
              <w:rPr>
                <w:rFonts w:ascii="Times New Roman" w:eastAsia="Times New Roman" w:hAnsi="Times New Roman" w:cs="Times New Roman"/>
                <w:sz w:val="24"/>
                <w:szCs w:val="24"/>
              </w:rPr>
              <w:t>%</w:t>
            </w:r>
          </w:p>
        </w:tc>
      </w:tr>
      <w:tr w:rsidR="00D82A26" w:rsidRPr="00FD1B3F" w14:paraId="197BA30E" w14:textId="77777777">
        <w:trPr>
          <w:trHeight w:val="555"/>
        </w:trPr>
        <w:tc>
          <w:tcPr>
            <w:tcW w:w="157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A795FA" w14:textId="77777777" w:rsidR="00D82A26" w:rsidRPr="00FD1B3F" w:rsidRDefault="00000000" w:rsidP="00FD1B3F">
            <w:pPr>
              <w:spacing w:after="0" w:line="240" w:lineRule="auto"/>
              <w:rPr>
                <w:rFonts w:ascii="Times New Roman" w:eastAsia="Times New Roman" w:hAnsi="Times New Roman" w:cs="Times New Roman"/>
                <w:sz w:val="24"/>
                <w:szCs w:val="24"/>
              </w:rPr>
            </w:pPr>
            <w:proofErr w:type="spellStart"/>
            <w:r w:rsidRPr="00FD1B3F">
              <w:rPr>
                <w:rFonts w:ascii="Times New Roman" w:eastAsia="Times New Roman" w:hAnsi="Times New Roman" w:cs="Times New Roman"/>
                <w:sz w:val="24"/>
                <w:szCs w:val="24"/>
              </w:rPr>
              <w:t>Мельтблаун</w:t>
            </w:r>
            <w:proofErr w:type="spellEnd"/>
            <w:r w:rsidRPr="00FD1B3F">
              <w:rPr>
                <w:rFonts w:ascii="Times New Roman" w:eastAsia="Times New Roman" w:hAnsi="Times New Roman" w:cs="Times New Roman"/>
                <w:sz w:val="24"/>
                <w:szCs w:val="24"/>
              </w:rPr>
              <w:t xml:space="preserve"> (FFP2)</w:t>
            </w:r>
          </w:p>
        </w:tc>
        <w:tc>
          <w:tcPr>
            <w:tcW w:w="1354" w:type="dxa"/>
            <w:tcBorders>
              <w:top w:val="nil"/>
              <w:left w:val="nil"/>
              <w:bottom w:val="single" w:sz="6" w:space="0" w:color="000000"/>
              <w:right w:val="single" w:sz="6" w:space="0" w:color="000000"/>
            </w:tcBorders>
            <w:tcMar>
              <w:top w:w="0" w:type="dxa"/>
              <w:left w:w="100" w:type="dxa"/>
              <w:bottom w:w="0" w:type="dxa"/>
              <w:right w:w="100" w:type="dxa"/>
            </w:tcMar>
          </w:tcPr>
          <w:p w14:paraId="77317D6C"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2-5</w:t>
            </w:r>
          </w:p>
        </w:tc>
        <w:tc>
          <w:tcPr>
            <w:tcW w:w="1274" w:type="dxa"/>
            <w:tcBorders>
              <w:top w:val="nil"/>
              <w:left w:val="nil"/>
              <w:bottom w:val="single" w:sz="6" w:space="0" w:color="000000"/>
              <w:right w:val="single" w:sz="6" w:space="0" w:color="000000"/>
            </w:tcBorders>
            <w:tcMar>
              <w:top w:w="0" w:type="dxa"/>
              <w:left w:w="100" w:type="dxa"/>
              <w:bottom w:w="0" w:type="dxa"/>
              <w:right w:w="100" w:type="dxa"/>
            </w:tcMar>
          </w:tcPr>
          <w:p w14:paraId="40A57DC3"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25-40</w:t>
            </w:r>
          </w:p>
        </w:tc>
        <w:tc>
          <w:tcPr>
            <w:tcW w:w="1432" w:type="dxa"/>
            <w:tcBorders>
              <w:top w:val="nil"/>
              <w:left w:val="nil"/>
              <w:bottom w:val="single" w:sz="6" w:space="0" w:color="000000"/>
              <w:right w:val="single" w:sz="6" w:space="0" w:color="000000"/>
            </w:tcBorders>
            <w:tcMar>
              <w:top w:w="0" w:type="dxa"/>
              <w:left w:w="100" w:type="dxa"/>
              <w:bottom w:w="0" w:type="dxa"/>
              <w:right w:w="100" w:type="dxa"/>
            </w:tcMar>
          </w:tcPr>
          <w:p w14:paraId="27D6807A"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Основная фильтрация</w:t>
            </w:r>
          </w:p>
        </w:tc>
        <w:tc>
          <w:tcPr>
            <w:tcW w:w="2049" w:type="dxa"/>
            <w:tcBorders>
              <w:top w:val="nil"/>
              <w:left w:val="nil"/>
              <w:bottom w:val="single" w:sz="6" w:space="0" w:color="000000"/>
              <w:right w:val="single" w:sz="6" w:space="0" w:color="000000"/>
            </w:tcBorders>
            <w:tcMar>
              <w:top w:w="0" w:type="dxa"/>
              <w:left w:w="100" w:type="dxa"/>
              <w:bottom w:w="0" w:type="dxa"/>
              <w:right w:w="100" w:type="dxa"/>
            </w:tcMar>
          </w:tcPr>
          <w:p w14:paraId="6B0B8B9B"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Электростатический захват</w:t>
            </w:r>
          </w:p>
        </w:tc>
        <w:tc>
          <w:tcPr>
            <w:tcW w:w="1668" w:type="dxa"/>
            <w:tcBorders>
              <w:top w:val="nil"/>
              <w:left w:val="nil"/>
              <w:bottom w:val="single" w:sz="6" w:space="0" w:color="000000"/>
              <w:right w:val="single" w:sz="6" w:space="0" w:color="000000"/>
            </w:tcBorders>
            <w:tcMar>
              <w:top w:w="0" w:type="dxa"/>
              <w:left w:w="100" w:type="dxa"/>
              <w:bottom w:w="0" w:type="dxa"/>
              <w:right w:w="100" w:type="dxa"/>
            </w:tcMar>
          </w:tcPr>
          <w:p w14:paraId="34F7977F" w14:textId="77777777" w:rsidR="00D82A26" w:rsidRPr="00FD1B3F" w:rsidRDefault="00000000" w:rsidP="00FD1B3F">
            <w:pPr>
              <w:spacing w:after="0" w:line="240" w:lineRule="auto"/>
              <w:rPr>
                <w:rFonts w:ascii="Times New Roman" w:eastAsia="Times New Roman" w:hAnsi="Times New Roman" w:cs="Times New Roman"/>
                <w:sz w:val="24"/>
                <w:szCs w:val="24"/>
              </w:rPr>
            </w:pPr>
            <w:proofErr w:type="gramStart"/>
            <w:r w:rsidRPr="00FD1B3F">
              <w:rPr>
                <w:rFonts w:ascii="Times New Roman" w:eastAsia="Times New Roman" w:hAnsi="Times New Roman" w:cs="Times New Roman"/>
                <w:sz w:val="24"/>
                <w:szCs w:val="24"/>
              </w:rPr>
              <w:t>65-70</w:t>
            </w:r>
            <w:proofErr w:type="gramEnd"/>
            <w:r w:rsidRPr="00FD1B3F">
              <w:rPr>
                <w:rFonts w:ascii="Times New Roman" w:eastAsia="Times New Roman" w:hAnsi="Times New Roman" w:cs="Times New Roman"/>
                <w:sz w:val="24"/>
                <w:szCs w:val="24"/>
              </w:rPr>
              <w:t>%</w:t>
            </w:r>
          </w:p>
        </w:tc>
      </w:tr>
      <w:tr w:rsidR="00D82A26" w:rsidRPr="00FD1B3F" w14:paraId="34381C85" w14:textId="77777777">
        <w:trPr>
          <w:trHeight w:val="555"/>
        </w:trPr>
        <w:tc>
          <w:tcPr>
            <w:tcW w:w="157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72B013D" w14:textId="77777777" w:rsidR="00D82A26" w:rsidRPr="00FD1B3F" w:rsidRDefault="00000000" w:rsidP="00FD1B3F">
            <w:pPr>
              <w:spacing w:after="0" w:line="240" w:lineRule="auto"/>
              <w:rPr>
                <w:rFonts w:ascii="Times New Roman" w:eastAsia="Times New Roman" w:hAnsi="Times New Roman" w:cs="Times New Roman"/>
                <w:sz w:val="24"/>
                <w:szCs w:val="24"/>
              </w:rPr>
            </w:pPr>
            <w:proofErr w:type="spellStart"/>
            <w:r w:rsidRPr="00FD1B3F">
              <w:rPr>
                <w:rFonts w:ascii="Times New Roman" w:eastAsia="Times New Roman" w:hAnsi="Times New Roman" w:cs="Times New Roman"/>
                <w:sz w:val="24"/>
                <w:szCs w:val="24"/>
              </w:rPr>
              <w:t>Мельтблаун</w:t>
            </w:r>
            <w:proofErr w:type="spellEnd"/>
            <w:r w:rsidRPr="00FD1B3F">
              <w:rPr>
                <w:rFonts w:ascii="Times New Roman" w:eastAsia="Times New Roman" w:hAnsi="Times New Roman" w:cs="Times New Roman"/>
                <w:sz w:val="24"/>
                <w:szCs w:val="24"/>
              </w:rPr>
              <w:t xml:space="preserve"> (FFP3)</w:t>
            </w:r>
          </w:p>
        </w:tc>
        <w:tc>
          <w:tcPr>
            <w:tcW w:w="1354" w:type="dxa"/>
            <w:tcBorders>
              <w:top w:val="nil"/>
              <w:left w:val="nil"/>
              <w:bottom w:val="single" w:sz="6" w:space="0" w:color="000000"/>
              <w:right w:val="single" w:sz="6" w:space="0" w:color="000000"/>
            </w:tcBorders>
            <w:tcMar>
              <w:top w:w="0" w:type="dxa"/>
              <w:left w:w="100" w:type="dxa"/>
              <w:bottom w:w="0" w:type="dxa"/>
              <w:right w:w="100" w:type="dxa"/>
            </w:tcMar>
          </w:tcPr>
          <w:p w14:paraId="07DB60FF"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2-5</w:t>
            </w:r>
          </w:p>
        </w:tc>
        <w:tc>
          <w:tcPr>
            <w:tcW w:w="1274" w:type="dxa"/>
            <w:tcBorders>
              <w:top w:val="nil"/>
              <w:left w:val="nil"/>
              <w:bottom w:val="single" w:sz="6" w:space="0" w:color="000000"/>
              <w:right w:val="single" w:sz="6" w:space="0" w:color="000000"/>
            </w:tcBorders>
            <w:tcMar>
              <w:top w:w="0" w:type="dxa"/>
              <w:left w:w="100" w:type="dxa"/>
              <w:bottom w:w="0" w:type="dxa"/>
              <w:right w:w="100" w:type="dxa"/>
            </w:tcMar>
          </w:tcPr>
          <w:p w14:paraId="0624D654"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40-80</w:t>
            </w:r>
          </w:p>
        </w:tc>
        <w:tc>
          <w:tcPr>
            <w:tcW w:w="1432" w:type="dxa"/>
            <w:tcBorders>
              <w:top w:val="nil"/>
              <w:left w:val="nil"/>
              <w:bottom w:val="single" w:sz="6" w:space="0" w:color="000000"/>
              <w:right w:val="single" w:sz="6" w:space="0" w:color="000000"/>
            </w:tcBorders>
            <w:tcMar>
              <w:top w:w="0" w:type="dxa"/>
              <w:left w:w="100" w:type="dxa"/>
              <w:bottom w:w="0" w:type="dxa"/>
              <w:right w:w="100" w:type="dxa"/>
            </w:tcMar>
          </w:tcPr>
          <w:p w14:paraId="4E3F1720"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Усиленная фильтрация</w:t>
            </w:r>
          </w:p>
        </w:tc>
        <w:tc>
          <w:tcPr>
            <w:tcW w:w="2049" w:type="dxa"/>
            <w:tcBorders>
              <w:top w:val="nil"/>
              <w:left w:val="nil"/>
              <w:bottom w:val="single" w:sz="6" w:space="0" w:color="000000"/>
              <w:right w:val="single" w:sz="6" w:space="0" w:color="000000"/>
            </w:tcBorders>
            <w:tcMar>
              <w:top w:w="0" w:type="dxa"/>
              <w:left w:w="100" w:type="dxa"/>
              <w:bottom w:w="0" w:type="dxa"/>
              <w:right w:w="100" w:type="dxa"/>
            </w:tcMar>
          </w:tcPr>
          <w:p w14:paraId="656712D2"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Электростатический захват</w:t>
            </w:r>
          </w:p>
        </w:tc>
        <w:tc>
          <w:tcPr>
            <w:tcW w:w="1668" w:type="dxa"/>
            <w:tcBorders>
              <w:top w:val="nil"/>
              <w:left w:val="nil"/>
              <w:bottom w:val="single" w:sz="6" w:space="0" w:color="000000"/>
              <w:right w:val="single" w:sz="6" w:space="0" w:color="000000"/>
            </w:tcBorders>
            <w:tcMar>
              <w:top w:w="0" w:type="dxa"/>
              <w:left w:w="100" w:type="dxa"/>
              <w:bottom w:w="0" w:type="dxa"/>
              <w:right w:w="100" w:type="dxa"/>
            </w:tcMar>
          </w:tcPr>
          <w:p w14:paraId="3E49E738" w14:textId="77777777" w:rsidR="00D82A26" w:rsidRPr="00FD1B3F" w:rsidRDefault="00000000" w:rsidP="00FD1B3F">
            <w:pPr>
              <w:spacing w:after="0" w:line="240" w:lineRule="auto"/>
              <w:rPr>
                <w:rFonts w:ascii="Times New Roman" w:eastAsia="Times New Roman" w:hAnsi="Times New Roman" w:cs="Times New Roman"/>
                <w:sz w:val="24"/>
                <w:szCs w:val="24"/>
              </w:rPr>
            </w:pPr>
            <w:proofErr w:type="gramStart"/>
            <w:r w:rsidRPr="00FD1B3F">
              <w:rPr>
                <w:rFonts w:ascii="Times New Roman" w:eastAsia="Times New Roman" w:hAnsi="Times New Roman" w:cs="Times New Roman"/>
                <w:sz w:val="24"/>
                <w:szCs w:val="24"/>
              </w:rPr>
              <w:t>70-75</w:t>
            </w:r>
            <w:proofErr w:type="gramEnd"/>
            <w:r w:rsidRPr="00FD1B3F">
              <w:rPr>
                <w:rFonts w:ascii="Times New Roman" w:eastAsia="Times New Roman" w:hAnsi="Times New Roman" w:cs="Times New Roman"/>
                <w:sz w:val="24"/>
                <w:szCs w:val="24"/>
              </w:rPr>
              <w:t>%</w:t>
            </w:r>
          </w:p>
        </w:tc>
      </w:tr>
      <w:tr w:rsidR="00D82A26" w:rsidRPr="00FD1B3F" w14:paraId="0867E743" w14:textId="77777777">
        <w:trPr>
          <w:trHeight w:val="555"/>
        </w:trPr>
        <w:tc>
          <w:tcPr>
            <w:tcW w:w="157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7AAF79A"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 xml:space="preserve">Полиэстер </w:t>
            </w:r>
            <w:proofErr w:type="spellStart"/>
            <w:r w:rsidRPr="00FD1B3F">
              <w:rPr>
                <w:rFonts w:ascii="Times New Roman" w:eastAsia="Times New Roman" w:hAnsi="Times New Roman" w:cs="Times New Roman"/>
                <w:sz w:val="24"/>
                <w:szCs w:val="24"/>
              </w:rPr>
              <w:t>иглопробивной</w:t>
            </w:r>
            <w:proofErr w:type="spellEnd"/>
          </w:p>
        </w:tc>
        <w:tc>
          <w:tcPr>
            <w:tcW w:w="1354" w:type="dxa"/>
            <w:tcBorders>
              <w:top w:val="nil"/>
              <w:left w:val="nil"/>
              <w:bottom w:val="single" w:sz="6" w:space="0" w:color="000000"/>
              <w:right w:val="single" w:sz="6" w:space="0" w:color="000000"/>
            </w:tcBorders>
            <w:tcMar>
              <w:top w:w="0" w:type="dxa"/>
              <w:left w:w="100" w:type="dxa"/>
              <w:bottom w:w="0" w:type="dxa"/>
              <w:right w:w="100" w:type="dxa"/>
            </w:tcMar>
          </w:tcPr>
          <w:p w14:paraId="24E9AE42"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Переменный</w:t>
            </w:r>
          </w:p>
        </w:tc>
        <w:tc>
          <w:tcPr>
            <w:tcW w:w="1274" w:type="dxa"/>
            <w:tcBorders>
              <w:top w:val="nil"/>
              <w:left w:val="nil"/>
              <w:bottom w:val="single" w:sz="6" w:space="0" w:color="000000"/>
              <w:right w:val="single" w:sz="6" w:space="0" w:color="000000"/>
            </w:tcBorders>
            <w:tcMar>
              <w:top w:w="0" w:type="dxa"/>
              <w:left w:w="100" w:type="dxa"/>
              <w:bottom w:w="0" w:type="dxa"/>
              <w:right w:w="100" w:type="dxa"/>
            </w:tcMar>
          </w:tcPr>
          <w:p w14:paraId="33CECF40"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20-320</w:t>
            </w:r>
          </w:p>
        </w:tc>
        <w:tc>
          <w:tcPr>
            <w:tcW w:w="1432" w:type="dxa"/>
            <w:tcBorders>
              <w:top w:val="nil"/>
              <w:left w:val="nil"/>
              <w:bottom w:val="single" w:sz="6" w:space="0" w:color="000000"/>
              <w:right w:val="single" w:sz="6" w:space="0" w:color="000000"/>
            </w:tcBorders>
            <w:tcMar>
              <w:top w:w="0" w:type="dxa"/>
              <w:left w:w="100" w:type="dxa"/>
              <w:bottom w:w="0" w:type="dxa"/>
              <w:right w:w="100" w:type="dxa"/>
            </w:tcMar>
          </w:tcPr>
          <w:p w14:paraId="1FF1A9B6"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Структурная поддержка</w:t>
            </w:r>
          </w:p>
        </w:tc>
        <w:tc>
          <w:tcPr>
            <w:tcW w:w="2049" w:type="dxa"/>
            <w:tcBorders>
              <w:top w:val="nil"/>
              <w:left w:val="nil"/>
              <w:bottom w:val="single" w:sz="6" w:space="0" w:color="000000"/>
              <w:right w:val="single" w:sz="6" w:space="0" w:color="000000"/>
            </w:tcBorders>
            <w:tcMar>
              <w:top w:w="0" w:type="dxa"/>
              <w:left w:w="100" w:type="dxa"/>
              <w:bottom w:w="0" w:type="dxa"/>
              <w:right w:w="100" w:type="dxa"/>
            </w:tcMar>
          </w:tcPr>
          <w:p w14:paraId="15086E55"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Механическая фильтрация</w:t>
            </w:r>
          </w:p>
        </w:tc>
        <w:tc>
          <w:tcPr>
            <w:tcW w:w="1668" w:type="dxa"/>
            <w:tcBorders>
              <w:top w:val="nil"/>
              <w:left w:val="nil"/>
              <w:bottom w:val="single" w:sz="6" w:space="0" w:color="000000"/>
              <w:right w:val="single" w:sz="6" w:space="0" w:color="000000"/>
            </w:tcBorders>
            <w:tcMar>
              <w:top w:w="0" w:type="dxa"/>
              <w:left w:w="100" w:type="dxa"/>
              <w:bottom w:w="0" w:type="dxa"/>
              <w:right w:w="100" w:type="dxa"/>
            </w:tcMar>
          </w:tcPr>
          <w:p w14:paraId="7F7D63BB" w14:textId="77777777" w:rsidR="00D82A26" w:rsidRPr="00FD1B3F" w:rsidRDefault="00000000" w:rsidP="00FD1B3F">
            <w:pPr>
              <w:spacing w:after="0" w:line="240" w:lineRule="auto"/>
              <w:rPr>
                <w:rFonts w:ascii="Times New Roman" w:eastAsia="Times New Roman" w:hAnsi="Times New Roman" w:cs="Times New Roman"/>
                <w:sz w:val="24"/>
                <w:szCs w:val="24"/>
              </w:rPr>
            </w:pPr>
            <w:proofErr w:type="gramStart"/>
            <w:r w:rsidRPr="00FD1B3F">
              <w:rPr>
                <w:rFonts w:ascii="Times New Roman" w:eastAsia="Times New Roman" w:hAnsi="Times New Roman" w:cs="Times New Roman"/>
                <w:sz w:val="24"/>
                <w:szCs w:val="24"/>
              </w:rPr>
              <w:t>5-10</w:t>
            </w:r>
            <w:proofErr w:type="gramEnd"/>
            <w:r w:rsidRPr="00FD1B3F">
              <w:rPr>
                <w:rFonts w:ascii="Times New Roman" w:eastAsia="Times New Roman" w:hAnsi="Times New Roman" w:cs="Times New Roman"/>
                <w:sz w:val="24"/>
                <w:szCs w:val="24"/>
              </w:rPr>
              <w:t>%</w:t>
            </w:r>
          </w:p>
        </w:tc>
      </w:tr>
      <w:tr w:rsidR="00D82A26" w:rsidRPr="00FD1B3F" w14:paraId="3AEBE6C3" w14:textId="77777777">
        <w:trPr>
          <w:trHeight w:val="825"/>
        </w:trPr>
        <w:tc>
          <w:tcPr>
            <w:tcW w:w="157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1F9F3A"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Спанбонд</w:t>
            </w:r>
          </w:p>
          <w:p w14:paraId="792C3C26"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w:t>
            </w:r>
            <w:proofErr w:type="spellStart"/>
            <w:r w:rsidRPr="00FD1B3F">
              <w:rPr>
                <w:rFonts w:ascii="Times New Roman" w:eastAsia="Times New Roman" w:hAnsi="Times New Roman" w:cs="Times New Roman"/>
                <w:sz w:val="24"/>
                <w:szCs w:val="24"/>
              </w:rPr>
              <w:t>внутренни</w:t>
            </w:r>
            <w:proofErr w:type="spellEnd"/>
            <w:r w:rsidRPr="00FD1B3F">
              <w:rPr>
                <w:rFonts w:ascii="Times New Roman" w:eastAsia="Times New Roman" w:hAnsi="Times New Roman" w:cs="Times New Roman"/>
                <w:sz w:val="24"/>
                <w:szCs w:val="24"/>
              </w:rPr>
              <w:t>)</w:t>
            </w:r>
          </w:p>
        </w:tc>
        <w:tc>
          <w:tcPr>
            <w:tcW w:w="1354" w:type="dxa"/>
            <w:tcBorders>
              <w:top w:val="nil"/>
              <w:left w:val="nil"/>
              <w:bottom w:val="single" w:sz="6" w:space="0" w:color="000000"/>
              <w:right w:val="single" w:sz="6" w:space="0" w:color="000000"/>
            </w:tcBorders>
            <w:tcMar>
              <w:top w:w="0" w:type="dxa"/>
              <w:left w:w="100" w:type="dxa"/>
              <w:bottom w:w="0" w:type="dxa"/>
              <w:right w:w="100" w:type="dxa"/>
            </w:tcMar>
          </w:tcPr>
          <w:p w14:paraId="310C73F8"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10-20</w:t>
            </w:r>
          </w:p>
        </w:tc>
        <w:tc>
          <w:tcPr>
            <w:tcW w:w="1274" w:type="dxa"/>
            <w:tcBorders>
              <w:top w:val="nil"/>
              <w:left w:val="nil"/>
              <w:bottom w:val="single" w:sz="6" w:space="0" w:color="000000"/>
              <w:right w:val="single" w:sz="6" w:space="0" w:color="000000"/>
            </w:tcBorders>
            <w:tcMar>
              <w:top w:w="0" w:type="dxa"/>
              <w:left w:w="100" w:type="dxa"/>
              <w:bottom w:w="0" w:type="dxa"/>
              <w:right w:w="100" w:type="dxa"/>
            </w:tcMar>
          </w:tcPr>
          <w:p w14:paraId="45C9B5CE"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20</w:t>
            </w:r>
          </w:p>
        </w:tc>
        <w:tc>
          <w:tcPr>
            <w:tcW w:w="1432" w:type="dxa"/>
            <w:tcBorders>
              <w:top w:val="nil"/>
              <w:left w:val="nil"/>
              <w:bottom w:val="single" w:sz="6" w:space="0" w:color="000000"/>
              <w:right w:val="single" w:sz="6" w:space="0" w:color="000000"/>
            </w:tcBorders>
            <w:tcMar>
              <w:top w:w="0" w:type="dxa"/>
              <w:left w:w="100" w:type="dxa"/>
              <w:bottom w:w="0" w:type="dxa"/>
              <w:right w:w="100" w:type="dxa"/>
            </w:tcMar>
          </w:tcPr>
          <w:p w14:paraId="665068F7"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Комфорт, абсорбция влаги</w:t>
            </w:r>
          </w:p>
        </w:tc>
        <w:tc>
          <w:tcPr>
            <w:tcW w:w="2049" w:type="dxa"/>
            <w:tcBorders>
              <w:top w:val="nil"/>
              <w:left w:val="nil"/>
              <w:bottom w:val="single" w:sz="6" w:space="0" w:color="000000"/>
              <w:right w:val="single" w:sz="6" w:space="0" w:color="000000"/>
            </w:tcBorders>
            <w:tcMar>
              <w:top w:w="0" w:type="dxa"/>
              <w:left w:w="100" w:type="dxa"/>
              <w:bottom w:w="0" w:type="dxa"/>
              <w:right w:w="100" w:type="dxa"/>
            </w:tcMar>
          </w:tcPr>
          <w:p w14:paraId="35D7B05C"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Минимальная</w:t>
            </w:r>
          </w:p>
        </w:tc>
        <w:tc>
          <w:tcPr>
            <w:tcW w:w="1668" w:type="dxa"/>
            <w:tcBorders>
              <w:top w:val="nil"/>
              <w:left w:val="nil"/>
              <w:bottom w:val="single" w:sz="6" w:space="0" w:color="000000"/>
              <w:right w:val="single" w:sz="6" w:space="0" w:color="000000"/>
            </w:tcBorders>
            <w:tcMar>
              <w:top w:w="0" w:type="dxa"/>
              <w:left w:w="100" w:type="dxa"/>
              <w:bottom w:w="0" w:type="dxa"/>
              <w:right w:w="100" w:type="dxa"/>
            </w:tcMar>
          </w:tcPr>
          <w:p w14:paraId="2E959117" w14:textId="77777777" w:rsidR="00D82A26" w:rsidRPr="00FD1B3F" w:rsidRDefault="00000000" w:rsidP="00FD1B3F">
            <w:pPr>
              <w:spacing w:after="0" w:line="240" w:lineRule="auto"/>
              <w:rPr>
                <w:rFonts w:ascii="Times New Roman" w:eastAsia="Times New Roman" w:hAnsi="Times New Roman" w:cs="Times New Roman"/>
                <w:sz w:val="24"/>
                <w:szCs w:val="24"/>
              </w:rPr>
            </w:pPr>
            <w:proofErr w:type="gramStart"/>
            <w:r w:rsidRPr="00FD1B3F">
              <w:rPr>
                <w:rFonts w:ascii="Times New Roman" w:eastAsia="Times New Roman" w:hAnsi="Times New Roman" w:cs="Times New Roman"/>
                <w:sz w:val="24"/>
                <w:szCs w:val="24"/>
              </w:rPr>
              <w:t>1-2</w:t>
            </w:r>
            <w:proofErr w:type="gramEnd"/>
            <w:r w:rsidRPr="00FD1B3F">
              <w:rPr>
                <w:rFonts w:ascii="Times New Roman" w:eastAsia="Times New Roman" w:hAnsi="Times New Roman" w:cs="Times New Roman"/>
                <w:sz w:val="24"/>
                <w:szCs w:val="24"/>
              </w:rPr>
              <w:t>%</w:t>
            </w:r>
          </w:p>
        </w:tc>
      </w:tr>
    </w:tbl>
    <w:p w14:paraId="0700A4A7"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 </w:t>
      </w:r>
    </w:p>
    <w:p w14:paraId="3EB95E07"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Деградация электростатического заряда происходит под воздействием нескольких факторов. Изопропиловый спирт снижает заряд на 50% при однократном воздействии, уменьшая эффективность фильтрации с 95% до 60%. Моющие средства полностью нейтрализуют заряд (поверхностный потенциал падает до </w:t>
      </w:r>
      <w:proofErr w:type="gramStart"/>
      <w:r w:rsidRPr="00FD1B3F">
        <w:rPr>
          <w:rFonts w:ascii="Times New Roman" w:eastAsia="Times New Roman" w:hAnsi="Times New Roman" w:cs="Times New Roman"/>
          <w:sz w:val="28"/>
          <w:szCs w:val="28"/>
        </w:rPr>
        <w:t>0-1</w:t>
      </w:r>
      <w:proofErr w:type="gramEnd"/>
      <w:r w:rsidRPr="00FD1B3F">
        <w:rPr>
          <w:rFonts w:ascii="Times New Roman" w:eastAsia="Times New Roman" w:hAnsi="Times New Roman" w:cs="Times New Roman"/>
          <w:sz w:val="28"/>
          <w:szCs w:val="28"/>
        </w:rPr>
        <w:t xml:space="preserve"> В), снижая эффективность до </w:t>
      </w:r>
      <w:proofErr w:type="gramStart"/>
      <w:r w:rsidRPr="00FD1B3F">
        <w:rPr>
          <w:rFonts w:ascii="Times New Roman" w:eastAsia="Times New Roman" w:hAnsi="Times New Roman" w:cs="Times New Roman"/>
          <w:sz w:val="28"/>
          <w:szCs w:val="28"/>
        </w:rPr>
        <w:t>18-40</w:t>
      </w:r>
      <w:proofErr w:type="gramEnd"/>
      <w:r w:rsidRPr="00FD1B3F">
        <w:rPr>
          <w:rFonts w:ascii="Times New Roman" w:eastAsia="Times New Roman" w:hAnsi="Times New Roman" w:cs="Times New Roman"/>
          <w:sz w:val="28"/>
          <w:szCs w:val="28"/>
        </w:rPr>
        <w:t xml:space="preserve">%. При этом пероксид водорода в парообразной форме, сухое тепло до 60°C и УФ-облучение не вызывают значительной деградации заряда, что позволяет использовать эти методы для </w:t>
      </w:r>
      <w:proofErr w:type="spellStart"/>
      <w:r w:rsidRPr="00FD1B3F">
        <w:rPr>
          <w:rFonts w:ascii="Times New Roman" w:eastAsia="Times New Roman" w:hAnsi="Times New Roman" w:cs="Times New Roman"/>
          <w:sz w:val="28"/>
          <w:szCs w:val="28"/>
        </w:rPr>
        <w:t>деконтаминации</w:t>
      </w:r>
      <w:proofErr w:type="spellEnd"/>
      <w:r w:rsidRPr="00FD1B3F">
        <w:rPr>
          <w:rFonts w:ascii="Times New Roman" w:eastAsia="Times New Roman" w:hAnsi="Times New Roman" w:cs="Times New Roman"/>
          <w:sz w:val="28"/>
          <w:szCs w:val="28"/>
        </w:rPr>
        <w:t xml:space="preserve"> при дефиците респираторов.</w:t>
      </w:r>
    </w:p>
    <w:p w14:paraId="685917B2"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Исследования эффективности респираторов против SARS-CoV-2 (размер вириона </w:t>
      </w:r>
      <w:proofErr w:type="gramStart"/>
      <w:r w:rsidRPr="00FD1B3F">
        <w:rPr>
          <w:rFonts w:ascii="Times New Roman" w:eastAsia="Times New Roman" w:hAnsi="Times New Roman" w:cs="Times New Roman"/>
          <w:sz w:val="28"/>
          <w:szCs w:val="28"/>
        </w:rPr>
        <w:t>60-140</w:t>
      </w:r>
      <w:proofErr w:type="gramEnd"/>
      <w:r w:rsidRPr="00FD1B3F">
        <w:rPr>
          <w:rFonts w:ascii="Times New Roman" w:eastAsia="Times New Roman" w:hAnsi="Times New Roman" w:cs="Times New Roman"/>
          <w:sz w:val="28"/>
          <w:szCs w:val="28"/>
        </w:rPr>
        <w:t xml:space="preserve"> нм, типично 120 нм) показали высокую степень защиты. В лабораторных условиях FFP2 демонстрирует проникновение менее </w:t>
      </w:r>
      <w:r w:rsidRPr="00FD1B3F">
        <w:rPr>
          <w:rFonts w:ascii="Times New Roman" w:eastAsia="Times New Roman" w:hAnsi="Times New Roman" w:cs="Times New Roman"/>
          <w:sz w:val="28"/>
          <w:szCs w:val="28"/>
        </w:rPr>
        <w:lastRenderedPageBreak/>
        <w:t xml:space="preserve">2,22% для наночастиц, FFP3 — менее 0,164%. Швейцарское когортное исследование 3259 медицинских работников выявило, что использование FFP2 при частом контакте с COVID-19 пациентами (более 20 пациентов) снижает риск положительных тестов на 30% (скорректированное отношение рисков 0,7; 95% ДИ 0,5-0,8) и риск </w:t>
      </w:r>
      <w:proofErr w:type="spellStart"/>
      <w:r w:rsidRPr="00FD1B3F">
        <w:rPr>
          <w:rFonts w:ascii="Times New Roman" w:eastAsia="Times New Roman" w:hAnsi="Times New Roman" w:cs="Times New Roman"/>
          <w:sz w:val="28"/>
          <w:szCs w:val="28"/>
        </w:rPr>
        <w:t>сероконверсии</w:t>
      </w:r>
      <w:proofErr w:type="spellEnd"/>
      <w:r w:rsidRPr="00FD1B3F">
        <w:rPr>
          <w:rFonts w:ascii="Times New Roman" w:eastAsia="Times New Roman" w:hAnsi="Times New Roman" w:cs="Times New Roman"/>
          <w:sz w:val="28"/>
          <w:szCs w:val="28"/>
        </w:rPr>
        <w:t xml:space="preserve"> на 40% (скорректированное отношение шансов 0,6; 95% ДИ 0,4-1,0) по сравнению с хирургическими масками.</w:t>
      </w:r>
    </w:p>
    <w:p w14:paraId="3CEEE9BF"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Критическое исследование в больнице Кембриджа продемонстрировало, что переход с хирургических масок на FFP3 на COVID-отделениях ассоциировался с потенциальной 100% защитой от внутрибольничного инфицирования медицинских работников. В предшествующий период с FFP2 наблюдались множественные случаи инфицирования, тогда как после внедрения FFP3 случаев заражения на отделениях не зарегистрировано.</w:t>
      </w:r>
    </w:p>
    <w:p w14:paraId="348A154F"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Для </w:t>
      </w:r>
      <w:proofErr w:type="spellStart"/>
      <w:r w:rsidRPr="00FD1B3F">
        <w:rPr>
          <w:rFonts w:ascii="Times New Roman" w:eastAsia="Times New Roman" w:hAnsi="Times New Roman" w:cs="Times New Roman"/>
          <w:sz w:val="28"/>
          <w:szCs w:val="28"/>
        </w:rPr>
        <w:t>Mycobacterium</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tuberculosis</w:t>
      </w:r>
      <w:proofErr w:type="spellEnd"/>
      <w:r w:rsidRPr="00FD1B3F">
        <w:rPr>
          <w:rFonts w:ascii="Times New Roman" w:eastAsia="Times New Roman" w:hAnsi="Times New Roman" w:cs="Times New Roman"/>
          <w:sz w:val="28"/>
          <w:szCs w:val="28"/>
        </w:rPr>
        <w:t xml:space="preserve">, передающейся через аэрозоли размером </w:t>
      </w:r>
      <w:proofErr w:type="gramStart"/>
      <w:r w:rsidRPr="00FD1B3F">
        <w:rPr>
          <w:rFonts w:ascii="Times New Roman" w:eastAsia="Times New Roman" w:hAnsi="Times New Roman" w:cs="Times New Roman"/>
          <w:sz w:val="28"/>
          <w:szCs w:val="28"/>
        </w:rPr>
        <w:t>1-5</w:t>
      </w:r>
      <w:proofErr w:type="gramEnd"/>
      <w:r w:rsidRPr="00FD1B3F">
        <w:rPr>
          <w:rFonts w:ascii="Times New Roman" w:eastAsia="Times New Roman" w:hAnsi="Times New Roman" w:cs="Times New Roman"/>
          <w:sz w:val="28"/>
          <w:szCs w:val="28"/>
        </w:rPr>
        <w:t xml:space="preserve"> мкм, респираторы FFP2 и FFP3 демонстрируют высокую эффективность. Китайское исследование подтвердило, что респираторы N95/FFP2 обеспечивают эффективность фильтрации 97,4 ± 0,3% против M. </w:t>
      </w:r>
      <w:proofErr w:type="spellStart"/>
      <w:r w:rsidRPr="00FD1B3F">
        <w:rPr>
          <w:rFonts w:ascii="Times New Roman" w:eastAsia="Times New Roman" w:hAnsi="Times New Roman" w:cs="Times New Roman"/>
          <w:sz w:val="28"/>
          <w:szCs w:val="28"/>
        </w:rPr>
        <w:t>tuberculosis</w:t>
      </w:r>
      <w:proofErr w:type="spellEnd"/>
      <w:r w:rsidRPr="00FD1B3F">
        <w:rPr>
          <w:rFonts w:ascii="Times New Roman" w:eastAsia="Times New Roman" w:hAnsi="Times New Roman" w:cs="Times New Roman"/>
          <w:sz w:val="28"/>
          <w:szCs w:val="28"/>
        </w:rPr>
        <w:t>, что значительно превышает показатели хирургических масок (18,4%) и многослойных тканевых масок (</w:t>
      </w:r>
      <w:proofErr w:type="gramStart"/>
      <w:r w:rsidRPr="00FD1B3F">
        <w:rPr>
          <w:rFonts w:ascii="Times New Roman" w:eastAsia="Times New Roman" w:hAnsi="Times New Roman" w:cs="Times New Roman"/>
          <w:sz w:val="28"/>
          <w:szCs w:val="28"/>
        </w:rPr>
        <w:t>32,3-43,9</w:t>
      </w:r>
      <w:proofErr w:type="gramEnd"/>
      <w:r w:rsidRPr="00FD1B3F">
        <w:rPr>
          <w:rFonts w:ascii="Times New Roman" w:eastAsia="Times New Roman" w:hAnsi="Times New Roman" w:cs="Times New Roman"/>
          <w:sz w:val="28"/>
          <w:szCs w:val="28"/>
        </w:rPr>
        <w:t>%).</w:t>
      </w:r>
    </w:p>
    <w:p w14:paraId="30605822"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Согласно рекомендациям ВОЗ, FFP2/N95 является минимальным стандартом для рутинного ухода за пациентами с туберкулезом, тогда как FFP3 рекомендован для аэрозоль-генерирующих процедур и работы с множественно-лекарственно-устойчивым туберкулезом. Британская служба здравоохранения (UK HSE) устанавливает FFP3 как единственный приемлемый класс для защиты от инфекционных аэрозолей в медицинских учреждениях.</w:t>
      </w:r>
    </w:p>
    <w:p w14:paraId="7B21E16C"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Исследования фильтрации частиц различного размера выявили существование наиболее проникающего размера частиц (MPPS) в диапазоне </w:t>
      </w:r>
      <w:proofErr w:type="gramStart"/>
      <w:r w:rsidRPr="00FD1B3F">
        <w:rPr>
          <w:rFonts w:ascii="Times New Roman" w:eastAsia="Times New Roman" w:hAnsi="Times New Roman" w:cs="Times New Roman"/>
          <w:sz w:val="28"/>
          <w:szCs w:val="28"/>
        </w:rPr>
        <w:t>0,3-0,4</w:t>
      </w:r>
      <w:proofErr w:type="gramEnd"/>
      <w:r w:rsidRPr="00FD1B3F">
        <w:rPr>
          <w:rFonts w:ascii="Times New Roman" w:eastAsia="Times New Roman" w:hAnsi="Times New Roman" w:cs="Times New Roman"/>
          <w:sz w:val="28"/>
          <w:szCs w:val="28"/>
        </w:rPr>
        <w:t xml:space="preserve"> мкм, что соответствует требованиям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 xml:space="preserve"> к тестированию. На этом размере эффективность механической фильтрации минимальна, поскольку частицы слишком малы для эффективного инерционного осаждения и слишком велики для значительного броуновского движения.</w:t>
      </w:r>
    </w:p>
    <w:p w14:paraId="5DD1DA9A" w14:textId="77777777" w:rsidR="00D82A26" w:rsidRPr="00FD1B3F" w:rsidRDefault="00D82A26" w:rsidP="00FD1B3F">
      <w:pPr>
        <w:spacing w:after="0" w:line="240" w:lineRule="auto"/>
        <w:ind w:firstLine="709"/>
        <w:jc w:val="both"/>
        <w:rPr>
          <w:rFonts w:ascii="Times New Roman" w:eastAsia="Times New Roman" w:hAnsi="Times New Roman" w:cs="Times New Roman"/>
          <w:sz w:val="28"/>
          <w:szCs w:val="28"/>
        </w:rPr>
      </w:pPr>
    </w:p>
    <w:p w14:paraId="56BC3536"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b/>
          <w:bCs/>
          <w:sz w:val="28"/>
          <w:szCs w:val="28"/>
        </w:rPr>
        <w:t>Таблица 3</w:t>
      </w:r>
      <w:r w:rsidRPr="00FD1B3F">
        <w:rPr>
          <w:rFonts w:ascii="Times New Roman" w:eastAsia="Times New Roman" w:hAnsi="Times New Roman" w:cs="Times New Roman"/>
          <w:sz w:val="28"/>
          <w:szCs w:val="28"/>
        </w:rPr>
        <w:t>. Эффективность фильтрации респираторов FFP2 и FFP3 для различных размеров частиц и патогенов</w:t>
      </w:r>
    </w:p>
    <w:tbl>
      <w:tblPr>
        <w:tblStyle w:val="af0"/>
        <w:tblW w:w="929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81"/>
        <w:gridCol w:w="1317"/>
        <w:gridCol w:w="2085"/>
        <w:gridCol w:w="2085"/>
        <w:gridCol w:w="1928"/>
      </w:tblGrid>
      <w:tr w:rsidR="00D82A26" w:rsidRPr="00FD1B3F" w14:paraId="2EA11F0D" w14:textId="77777777" w:rsidTr="00FD1B3F">
        <w:trPr>
          <w:trHeight w:val="842"/>
        </w:trPr>
        <w:tc>
          <w:tcPr>
            <w:tcW w:w="18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524EB5"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Размер частиц/Патоген</w:t>
            </w:r>
          </w:p>
        </w:tc>
        <w:tc>
          <w:tcPr>
            <w:tcW w:w="131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9A2336C"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Размер, мкм</w:t>
            </w:r>
          </w:p>
        </w:tc>
        <w:tc>
          <w:tcPr>
            <w:tcW w:w="20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E9B7C84"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FFP2 эффективность, %</w:t>
            </w:r>
          </w:p>
        </w:tc>
        <w:tc>
          <w:tcPr>
            <w:tcW w:w="20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E04BC54"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FFP3 эффективность, %</w:t>
            </w:r>
          </w:p>
        </w:tc>
        <w:tc>
          <w:tcPr>
            <w:tcW w:w="192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6B9BD54"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Качество доказательств</w:t>
            </w:r>
          </w:p>
        </w:tc>
      </w:tr>
      <w:tr w:rsidR="00D82A26" w:rsidRPr="00FD1B3F" w14:paraId="5BE4CE13" w14:textId="77777777" w:rsidTr="00FD1B3F">
        <w:trPr>
          <w:trHeight w:val="566"/>
        </w:trPr>
        <w:tc>
          <w:tcPr>
            <w:tcW w:w="188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630FFE6"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MPPS (наночастицы)</w:t>
            </w:r>
          </w:p>
        </w:tc>
        <w:tc>
          <w:tcPr>
            <w:tcW w:w="1317" w:type="dxa"/>
            <w:tcBorders>
              <w:top w:val="nil"/>
              <w:left w:val="nil"/>
              <w:bottom w:val="single" w:sz="6" w:space="0" w:color="000000"/>
              <w:right w:val="single" w:sz="6" w:space="0" w:color="000000"/>
            </w:tcBorders>
            <w:tcMar>
              <w:top w:w="0" w:type="dxa"/>
              <w:left w:w="100" w:type="dxa"/>
              <w:bottom w:w="0" w:type="dxa"/>
              <w:right w:w="100" w:type="dxa"/>
            </w:tcMar>
          </w:tcPr>
          <w:p w14:paraId="50D61403"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0,03-0,06</w:t>
            </w:r>
          </w:p>
        </w:tc>
        <w:tc>
          <w:tcPr>
            <w:tcW w:w="2085" w:type="dxa"/>
            <w:tcBorders>
              <w:top w:val="nil"/>
              <w:left w:val="nil"/>
              <w:bottom w:val="single" w:sz="6" w:space="0" w:color="000000"/>
              <w:right w:val="single" w:sz="6" w:space="0" w:color="000000"/>
            </w:tcBorders>
            <w:tcMar>
              <w:top w:w="0" w:type="dxa"/>
              <w:left w:w="100" w:type="dxa"/>
              <w:bottom w:w="0" w:type="dxa"/>
              <w:right w:w="100" w:type="dxa"/>
            </w:tcMar>
          </w:tcPr>
          <w:p w14:paraId="3FCAA1DD"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97,78</w:t>
            </w:r>
          </w:p>
        </w:tc>
        <w:tc>
          <w:tcPr>
            <w:tcW w:w="2085" w:type="dxa"/>
            <w:tcBorders>
              <w:top w:val="nil"/>
              <w:left w:val="nil"/>
              <w:bottom w:val="single" w:sz="6" w:space="0" w:color="000000"/>
              <w:right w:val="single" w:sz="6" w:space="0" w:color="000000"/>
            </w:tcBorders>
            <w:tcMar>
              <w:top w:w="0" w:type="dxa"/>
              <w:left w:w="100" w:type="dxa"/>
              <w:bottom w:w="0" w:type="dxa"/>
              <w:right w:w="100" w:type="dxa"/>
            </w:tcMar>
          </w:tcPr>
          <w:p w14:paraId="5BB06EE7"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99,84</w:t>
            </w:r>
          </w:p>
        </w:tc>
        <w:tc>
          <w:tcPr>
            <w:tcW w:w="1928" w:type="dxa"/>
            <w:tcBorders>
              <w:top w:val="nil"/>
              <w:left w:val="nil"/>
              <w:bottom w:val="single" w:sz="6" w:space="0" w:color="000000"/>
              <w:right w:val="single" w:sz="6" w:space="0" w:color="000000"/>
            </w:tcBorders>
            <w:tcMar>
              <w:top w:w="0" w:type="dxa"/>
              <w:left w:w="100" w:type="dxa"/>
              <w:bottom w:w="0" w:type="dxa"/>
              <w:right w:w="100" w:type="dxa"/>
            </w:tcMar>
          </w:tcPr>
          <w:p w14:paraId="1A9B8909"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Высокое</w:t>
            </w:r>
          </w:p>
        </w:tc>
      </w:tr>
      <w:tr w:rsidR="00D82A26" w:rsidRPr="00FD1B3F" w14:paraId="2CD8EC68" w14:textId="77777777" w:rsidTr="00FD1B3F">
        <w:trPr>
          <w:trHeight w:val="842"/>
        </w:trPr>
        <w:tc>
          <w:tcPr>
            <w:tcW w:w="188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3C28465"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Тестовый диапазон СТ РК</w:t>
            </w:r>
          </w:p>
        </w:tc>
        <w:tc>
          <w:tcPr>
            <w:tcW w:w="1317" w:type="dxa"/>
            <w:tcBorders>
              <w:top w:val="nil"/>
              <w:left w:val="nil"/>
              <w:bottom w:val="single" w:sz="6" w:space="0" w:color="000000"/>
              <w:right w:val="single" w:sz="6" w:space="0" w:color="000000"/>
            </w:tcBorders>
            <w:tcMar>
              <w:top w:w="0" w:type="dxa"/>
              <w:left w:w="100" w:type="dxa"/>
              <w:bottom w:w="0" w:type="dxa"/>
              <w:right w:w="100" w:type="dxa"/>
            </w:tcMar>
          </w:tcPr>
          <w:p w14:paraId="085DFA33"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0,3-0,4</w:t>
            </w:r>
          </w:p>
        </w:tc>
        <w:tc>
          <w:tcPr>
            <w:tcW w:w="2085" w:type="dxa"/>
            <w:tcBorders>
              <w:top w:val="nil"/>
              <w:left w:val="nil"/>
              <w:bottom w:val="single" w:sz="6" w:space="0" w:color="000000"/>
              <w:right w:val="single" w:sz="6" w:space="0" w:color="000000"/>
            </w:tcBorders>
            <w:tcMar>
              <w:top w:w="0" w:type="dxa"/>
              <w:left w:w="100" w:type="dxa"/>
              <w:bottom w:w="0" w:type="dxa"/>
              <w:right w:w="100" w:type="dxa"/>
            </w:tcMar>
          </w:tcPr>
          <w:p w14:paraId="18543266"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94-97,8</w:t>
            </w:r>
          </w:p>
        </w:tc>
        <w:tc>
          <w:tcPr>
            <w:tcW w:w="2085" w:type="dxa"/>
            <w:tcBorders>
              <w:top w:val="nil"/>
              <w:left w:val="nil"/>
              <w:bottom w:val="single" w:sz="6" w:space="0" w:color="000000"/>
              <w:right w:val="single" w:sz="6" w:space="0" w:color="000000"/>
            </w:tcBorders>
            <w:tcMar>
              <w:top w:w="0" w:type="dxa"/>
              <w:left w:w="100" w:type="dxa"/>
              <w:bottom w:w="0" w:type="dxa"/>
              <w:right w:w="100" w:type="dxa"/>
            </w:tcMar>
          </w:tcPr>
          <w:p w14:paraId="711E2B8C"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&gt;99</w:t>
            </w:r>
          </w:p>
        </w:tc>
        <w:tc>
          <w:tcPr>
            <w:tcW w:w="1928" w:type="dxa"/>
            <w:tcBorders>
              <w:top w:val="nil"/>
              <w:left w:val="nil"/>
              <w:bottom w:val="single" w:sz="6" w:space="0" w:color="000000"/>
              <w:right w:val="single" w:sz="6" w:space="0" w:color="000000"/>
            </w:tcBorders>
            <w:tcMar>
              <w:top w:w="0" w:type="dxa"/>
              <w:left w:w="100" w:type="dxa"/>
              <w:bottom w:w="0" w:type="dxa"/>
              <w:right w:w="100" w:type="dxa"/>
            </w:tcMar>
          </w:tcPr>
          <w:p w14:paraId="2D79986A"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Высокое</w:t>
            </w:r>
          </w:p>
        </w:tc>
      </w:tr>
      <w:tr w:rsidR="00D82A26" w:rsidRPr="00FD1B3F" w14:paraId="3B30A491" w14:textId="77777777" w:rsidTr="00FD1B3F">
        <w:trPr>
          <w:trHeight w:val="566"/>
        </w:trPr>
        <w:tc>
          <w:tcPr>
            <w:tcW w:w="188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F219B7"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SARS-CoV-2 (в каплях)</w:t>
            </w:r>
          </w:p>
        </w:tc>
        <w:tc>
          <w:tcPr>
            <w:tcW w:w="1317" w:type="dxa"/>
            <w:tcBorders>
              <w:top w:val="nil"/>
              <w:left w:val="nil"/>
              <w:bottom w:val="single" w:sz="6" w:space="0" w:color="000000"/>
              <w:right w:val="single" w:sz="6" w:space="0" w:color="000000"/>
            </w:tcBorders>
            <w:tcMar>
              <w:top w:w="0" w:type="dxa"/>
              <w:left w:w="100" w:type="dxa"/>
              <w:bottom w:w="0" w:type="dxa"/>
              <w:right w:w="100" w:type="dxa"/>
            </w:tcMar>
          </w:tcPr>
          <w:p w14:paraId="1AD14358"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0,3-10</w:t>
            </w:r>
          </w:p>
        </w:tc>
        <w:tc>
          <w:tcPr>
            <w:tcW w:w="2085" w:type="dxa"/>
            <w:tcBorders>
              <w:top w:val="nil"/>
              <w:left w:val="nil"/>
              <w:bottom w:val="single" w:sz="6" w:space="0" w:color="000000"/>
              <w:right w:val="single" w:sz="6" w:space="0" w:color="000000"/>
            </w:tcBorders>
            <w:tcMar>
              <w:top w:w="0" w:type="dxa"/>
              <w:left w:w="100" w:type="dxa"/>
              <w:bottom w:w="0" w:type="dxa"/>
              <w:right w:w="100" w:type="dxa"/>
            </w:tcMar>
          </w:tcPr>
          <w:p w14:paraId="691153D8"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94-99</w:t>
            </w:r>
          </w:p>
        </w:tc>
        <w:tc>
          <w:tcPr>
            <w:tcW w:w="2085" w:type="dxa"/>
            <w:tcBorders>
              <w:top w:val="nil"/>
              <w:left w:val="nil"/>
              <w:bottom w:val="single" w:sz="6" w:space="0" w:color="000000"/>
              <w:right w:val="single" w:sz="6" w:space="0" w:color="000000"/>
            </w:tcBorders>
            <w:tcMar>
              <w:top w:w="0" w:type="dxa"/>
              <w:left w:w="100" w:type="dxa"/>
              <w:bottom w:w="0" w:type="dxa"/>
              <w:right w:w="100" w:type="dxa"/>
            </w:tcMar>
          </w:tcPr>
          <w:p w14:paraId="58CA6D3E"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&gt;99</w:t>
            </w:r>
          </w:p>
        </w:tc>
        <w:tc>
          <w:tcPr>
            <w:tcW w:w="1928" w:type="dxa"/>
            <w:tcBorders>
              <w:top w:val="nil"/>
              <w:left w:val="nil"/>
              <w:bottom w:val="single" w:sz="6" w:space="0" w:color="000000"/>
              <w:right w:val="single" w:sz="6" w:space="0" w:color="000000"/>
            </w:tcBorders>
            <w:tcMar>
              <w:top w:w="0" w:type="dxa"/>
              <w:left w:w="100" w:type="dxa"/>
              <w:bottom w:w="0" w:type="dxa"/>
              <w:right w:w="100" w:type="dxa"/>
            </w:tcMar>
          </w:tcPr>
          <w:p w14:paraId="68CDD350"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Высокое</w:t>
            </w:r>
          </w:p>
        </w:tc>
      </w:tr>
      <w:tr w:rsidR="00D82A26" w:rsidRPr="00FD1B3F" w14:paraId="6CB15380" w14:textId="77777777" w:rsidTr="00FD1B3F">
        <w:trPr>
          <w:trHeight w:val="566"/>
        </w:trPr>
        <w:tc>
          <w:tcPr>
            <w:tcW w:w="188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42615DB"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lastRenderedPageBreak/>
              <w:t xml:space="preserve">M. </w:t>
            </w:r>
            <w:proofErr w:type="spellStart"/>
            <w:r w:rsidRPr="00FD1B3F">
              <w:rPr>
                <w:rFonts w:ascii="Times New Roman" w:eastAsia="Times New Roman" w:hAnsi="Times New Roman" w:cs="Times New Roman"/>
                <w:sz w:val="24"/>
                <w:szCs w:val="24"/>
              </w:rPr>
              <w:t>tuberculosis</w:t>
            </w:r>
            <w:proofErr w:type="spellEnd"/>
            <w:r w:rsidRPr="00FD1B3F">
              <w:rPr>
                <w:rFonts w:ascii="Times New Roman" w:eastAsia="Times New Roman" w:hAnsi="Times New Roman" w:cs="Times New Roman"/>
                <w:sz w:val="24"/>
                <w:szCs w:val="24"/>
              </w:rPr>
              <w:t xml:space="preserve"> (аэрозоль)</w:t>
            </w:r>
          </w:p>
        </w:tc>
        <w:tc>
          <w:tcPr>
            <w:tcW w:w="1317" w:type="dxa"/>
            <w:tcBorders>
              <w:top w:val="nil"/>
              <w:left w:val="nil"/>
              <w:bottom w:val="single" w:sz="6" w:space="0" w:color="000000"/>
              <w:right w:val="single" w:sz="6" w:space="0" w:color="000000"/>
            </w:tcBorders>
            <w:tcMar>
              <w:top w:w="0" w:type="dxa"/>
              <w:left w:w="100" w:type="dxa"/>
              <w:bottom w:w="0" w:type="dxa"/>
              <w:right w:w="100" w:type="dxa"/>
            </w:tcMar>
          </w:tcPr>
          <w:p w14:paraId="542161D4"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1-5</w:t>
            </w:r>
          </w:p>
        </w:tc>
        <w:tc>
          <w:tcPr>
            <w:tcW w:w="2085" w:type="dxa"/>
            <w:tcBorders>
              <w:top w:val="nil"/>
              <w:left w:val="nil"/>
              <w:bottom w:val="single" w:sz="6" w:space="0" w:color="000000"/>
              <w:right w:val="single" w:sz="6" w:space="0" w:color="000000"/>
            </w:tcBorders>
            <w:tcMar>
              <w:top w:w="0" w:type="dxa"/>
              <w:left w:w="100" w:type="dxa"/>
              <w:bottom w:w="0" w:type="dxa"/>
              <w:right w:w="100" w:type="dxa"/>
            </w:tcMar>
          </w:tcPr>
          <w:p w14:paraId="1FB2D1BE"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97,4</w:t>
            </w:r>
          </w:p>
        </w:tc>
        <w:tc>
          <w:tcPr>
            <w:tcW w:w="2085" w:type="dxa"/>
            <w:tcBorders>
              <w:top w:val="nil"/>
              <w:left w:val="nil"/>
              <w:bottom w:val="single" w:sz="6" w:space="0" w:color="000000"/>
              <w:right w:val="single" w:sz="6" w:space="0" w:color="000000"/>
            </w:tcBorders>
            <w:tcMar>
              <w:top w:w="0" w:type="dxa"/>
              <w:left w:w="100" w:type="dxa"/>
              <w:bottom w:w="0" w:type="dxa"/>
              <w:right w:w="100" w:type="dxa"/>
            </w:tcMar>
          </w:tcPr>
          <w:p w14:paraId="2A2523B1"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&gt;99</w:t>
            </w:r>
          </w:p>
        </w:tc>
        <w:tc>
          <w:tcPr>
            <w:tcW w:w="1928" w:type="dxa"/>
            <w:tcBorders>
              <w:top w:val="nil"/>
              <w:left w:val="nil"/>
              <w:bottom w:val="single" w:sz="6" w:space="0" w:color="000000"/>
              <w:right w:val="single" w:sz="6" w:space="0" w:color="000000"/>
            </w:tcBorders>
            <w:tcMar>
              <w:top w:w="0" w:type="dxa"/>
              <w:left w:w="100" w:type="dxa"/>
              <w:bottom w:w="0" w:type="dxa"/>
              <w:right w:w="100" w:type="dxa"/>
            </w:tcMar>
          </w:tcPr>
          <w:p w14:paraId="6DD70395"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Высокое</w:t>
            </w:r>
          </w:p>
        </w:tc>
      </w:tr>
      <w:tr w:rsidR="00D82A26" w:rsidRPr="00FD1B3F" w14:paraId="5AC4FCB5" w14:textId="77777777" w:rsidTr="00FD1B3F">
        <w:trPr>
          <w:trHeight w:val="291"/>
        </w:trPr>
        <w:tc>
          <w:tcPr>
            <w:tcW w:w="188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9DD56C0"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Вирус гриппа</w:t>
            </w:r>
          </w:p>
        </w:tc>
        <w:tc>
          <w:tcPr>
            <w:tcW w:w="1317" w:type="dxa"/>
            <w:tcBorders>
              <w:top w:val="nil"/>
              <w:left w:val="nil"/>
              <w:bottom w:val="single" w:sz="6" w:space="0" w:color="000000"/>
              <w:right w:val="single" w:sz="6" w:space="0" w:color="000000"/>
            </w:tcBorders>
            <w:tcMar>
              <w:top w:w="0" w:type="dxa"/>
              <w:left w:w="100" w:type="dxa"/>
              <w:bottom w:w="0" w:type="dxa"/>
              <w:right w:w="100" w:type="dxa"/>
            </w:tcMar>
          </w:tcPr>
          <w:p w14:paraId="6B55EA53"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0,3-10</w:t>
            </w:r>
          </w:p>
        </w:tc>
        <w:tc>
          <w:tcPr>
            <w:tcW w:w="2085" w:type="dxa"/>
            <w:tcBorders>
              <w:top w:val="nil"/>
              <w:left w:val="nil"/>
              <w:bottom w:val="single" w:sz="6" w:space="0" w:color="000000"/>
              <w:right w:val="single" w:sz="6" w:space="0" w:color="000000"/>
            </w:tcBorders>
            <w:tcMar>
              <w:top w:w="0" w:type="dxa"/>
              <w:left w:w="100" w:type="dxa"/>
              <w:bottom w:w="0" w:type="dxa"/>
              <w:right w:w="100" w:type="dxa"/>
            </w:tcMar>
          </w:tcPr>
          <w:p w14:paraId="5A0B658A"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&gt;95</w:t>
            </w:r>
          </w:p>
        </w:tc>
        <w:tc>
          <w:tcPr>
            <w:tcW w:w="2085" w:type="dxa"/>
            <w:tcBorders>
              <w:top w:val="nil"/>
              <w:left w:val="nil"/>
              <w:bottom w:val="single" w:sz="6" w:space="0" w:color="000000"/>
              <w:right w:val="single" w:sz="6" w:space="0" w:color="000000"/>
            </w:tcBorders>
            <w:tcMar>
              <w:top w:w="0" w:type="dxa"/>
              <w:left w:w="100" w:type="dxa"/>
              <w:bottom w:w="0" w:type="dxa"/>
              <w:right w:w="100" w:type="dxa"/>
            </w:tcMar>
          </w:tcPr>
          <w:p w14:paraId="024354D9"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&gt;99</w:t>
            </w:r>
          </w:p>
        </w:tc>
        <w:tc>
          <w:tcPr>
            <w:tcW w:w="1928" w:type="dxa"/>
            <w:tcBorders>
              <w:top w:val="nil"/>
              <w:left w:val="nil"/>
              <w:bottom w:val="single" w:sz="6" w:space="0" w:color="000000"/>
              <w:right w:val="single" w:sz="6" w:space="0" w:color="000000"/>
            </w:tcBorders>
            <w:tcMar>
              <w:top w:w="0" w:type="dxa"/>
              <w:left w:w="100" w:type="dxa"/>
              <w:bottom w:w="0" w:type="dxa"/>
              <w:right w:w="100" w:type="dxa"/>
            </w:tcMar>
          </w:tcPr>
          <w:p w14:paraId="6C1ACA04"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Высокое</w:t>
            </w:r>
          </w:p>
        </w:tc>
      </w:tr>
      <w:tr w:rsidR="00D82A26" w:rsidRPr="00FD1B3F" w14:paraId="4194DA17" w14:textId="77777777" w:rsidTr="00FD1B3F">
        <w:trPr>
          <w:trHeight w:val="566"/>
        </w:trPr>
        <w:tc>
          <w:tcPr>
            <w:tcW w:w="188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21F82E5"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 xml:space="preserve">S. </w:t>
            </w:r>
            <w:proofErr w:type="spellStart"/>
            <w:r w:rsidRPr="00FD1B3F">
              <w:rPr>
                <w:rFonts w:ascii="Times New Roman" w:eastAsia="Times New Roman" w:hAnsi="Times New Roman" w:cs="Times New Roman"/>
                <w:sz w:val="24"/>
                <w:szCs w:val="24"/>
              </w:rPr>
              <w:t>aureus</w:t>
            </w:r>
            <w:proofErr w:type="spellEnd"/>
            <w:r w:rsidRPr="00FD1B3F">
              <w:rPr>
                <w:rFonts w:ascii="Times New Roman" w:eastAsia="Times New Roman" w:hAnsi="Times New Roman" w:cs="Times New Roman"/>
                <w:sz w:val="24"/>
                <w:szCs w:val="24"/>
              </w:rPr>
              <w:t xml:space="preserve"> (в каплях)</w:t>
            </w:r>
          </w:p>
        </w:tc>
        <w:tc>
          <w:tcPr>
            <w:tcW w:w="1317" w:type="dxa"/>
            <w:tcBorders>
              <w:top w:val="nil"/>
              <w:left w:val="nil"/>
              <w:bottom w:val="single" w:sz="6" w:space="0" w:color="000000"/>
              <w:right w:val="single" w:sz="6" w:space="0" w:color="000000"/>
            </w:tcBorders>
            <w:tcMar>
              <w:top w:w="0" w:type="dxa"/>
              <w:left w:w="100" w:type="dxa"/>
              <w:bottom w:w="0" w:type="dxa"/>
              <w:right w:w="100" w:type="dxa"/>
            </w:tcMar>
          </w:tcPr>
          <w:p w14:paraId="1DED6E8C"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3,0 ± 0,3</w:t>
            </w:r>
          </w:p>
        </w:tc>
        <w:tc>
          <w:tcPr>
            <w:tcW w:w="2085" w:type="dxa"/>
            <w:tcBorders>
              <w:top w:val="nil"/>
              <w:left w:val="nil"/>
              <w:bottom w:val="single" w:sz="6" w:space="0" w:color="000000"/>
              <w:right w:val="single" w:sz="6" w:space="0" w:color="000000"/>
            </w:tcBorders>
            <w:tcMar>
              <w:top w:w="0" w:type="dxa"/>
              <w:left w:w="100" w:type="dxa"/>
              <w:bottom w:w="0" w:type="dxa"/>
              <w:right w:w="100" w:type="dxa"/>
            </w:tcMar>
          </w:tcPr>
          <w:p w14:paraId="38B6C528"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&gt;94</w:t>
            </w:r>
          </w:p>
        </w:tc>
        <w:tc>
          <w:tcPr>
            <w:tcW w:w="2085" w:type="dxa"/>
            <w:tcBorders>
              <w:top w:val="nil"/>
              <w:left w:val="nil"/>
              <w:bottom w:val="single" w:sz="6" w:space="0" w:color="000000"/>
              <w:right w:val="single" w:sz="6" w:space="0" w:color="000000"/>
            </w:tcBorders>
            <w:tcMar>
              <w:top w:w="0" w:type="dxa"/>
              <w:left w:w="100" w:type="dxa"/>
              <w:bottom w:w="0" w:type="dxa"/>
              <w:right w:w="100" w:type="dxa"/>
            </w:tcMar>
          </w:tcPr>
          <w:p w14:paraId="56B65045"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&gt;99</w:t>
            </w:r>
          </w:p>
        </w:tc>
        <w:tc>
          <w:tcPr>
            <w:tcW w:w="1928" w:type="dxa"/>
            <w:tcBorders>
              <w:top w:val="nil"/>
              <w:left w:val="nil"/>
              <w:bottom w:val="single" w:sz="6" w:space="0" w:color="000000"/>
              <w:right w:val="single" w:sz="6" w:space="0" w:color="000000"/>
            </w:tcBorders>
            <w:tcMar>
              <w:top w:w="0" w:type="dxa"/>
              <w:left w:w="100" w:type="dxa"/>
              <w:bottom w:w="0" w:type="dxa"/>
              <w:right w:w="100" w:type="dxa"/>
            </w:tcMar>
          </w:tcPr>
          <w:p w14:paraId="2B323E82"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Высокое</w:t>
            </w:r>
          </w:p>
        </w:tc>
      </w:tr>
      <w:tr w:rsidR="00D82A26" w:rsidRPr="00FD1B3F" w14:paraId="21217AE6" w14:textId="77777777" w:rsidTr="00FD1B3F">
        <w:trPr>
          <w:trHeight w:val="566"/>
        </w:trPr>
        <w:tc>
          <w:tcPr>
            <w:tcW w:w="188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67F8E88"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Ультратонкие частицы</w:t>
            </w:r>
          </w:p>
        </w:tc>
        <w:tc>
          <w:tcPr>
            <w:tcW w:w="1317" w:type="dxa"/>
            <w:tcBorders>
              <w:top w:val="nil"/>
              <w:left w:val="nil"/>
              <w:bottom w:val="single" w:sz="6" w:space="0" w:color="000000"/>
              <w:right w:val="single" w:sz="6" w:space="0" w:color="000000"/>
            </w:tcBorders>
            <w:tcMar>
              <w:top w:w="0" w:type="dxa"/>
              <w:left w:w="100" w:type="dxa"/>
              <w:bottom w:w="0" w:type="dxa"/>
              <w:right w:w="100" w:type="dxa"/>
            </w:tcMar>
          </w:tcPr>
          <w:p w14:paraId="668BB9A4"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&lt;0,1</w:t>
            </w:r>
          </w:p>
        </w:tc>
        <w:tc>
          <w:tcPr>
            <w:tcW w:w="2085" w:type="dxa"/>
            <w:tcBorders>
              <w:top w:val="nil"/>
              <w:left w:val="nil"/>
              <w:bottom w:val="single" w:sz="6" w:space="0" w:color="000000"/>
              <w:right w:val="single" w:sz="6" w:space="0" w:color="000000"/>
            </w:tcBorders>
            <w:tcMar>
              <w:top w:w="0" w:type="dxa"/>
              <w:left w:w="100" w:type="dxa"/>
              <w:bottom w:w="0" w:type="dxa"/>
              <w:right w:w="100" w:type="dxa"/>
            </w:tcMar>
          </w:tcPr>
          <w:p w14:paraId="195DB84D"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&gt;98</w:t>
            </w:r>
          </w:p>
        </w:tc>
        <w:tc>
          <w:tcPr>
            <w:tcW w:w="2085" w:type="dxa"/>
            <w:tcBorders>
              <w:top w:val="nil"/>
              <w:left w:val="nil"/>
              <w:bottom w:val="single" w:sz="6" w:space="0" w:color="000000"/>
              <w:right w:val="single" w:sz="6" w:space="0" w:color="000000"/>
            </w:tcBorders>
            <w:tcMar>
              <w:top w:w="0" w:type="dxa"/>
              <w:left w:w="100" w:type="dxa"/>
              <w:bottom w:w="0" w:type="dxa"/>
              <w:right w:w="100" w:type="dxa"/>
            </w:tcMar>
          </w:tcPr>
          <w:p w14:paraId="3B740EC8"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&gt;99,5</w:t>
            </w:r>
          </w:p>
        </w:tc>
        <w:tc>
          <w:tcPr>
            <w:tcW w:w="1928" w:type="dxa"/>
            <w:tcBorders>
              <w:top w:val="nil"/>
              <w:left w:val="nil"/>
              <w:bottom w:val="single" w:sz="6" w:space="0" w:color="000000"/>
              <w:right w:val="single" w:sz="6" w:space="0" w:color="000000"/>
            </w:tcBorders>
            <w:tcMar>
              <w:top w:w="0" w:type="dxa"/>
              <w:left w:w="100" w:type="dxa"/>
              <w:bottom w:w="0" w:type="dxa"/>
              <w:right w:w="100" w:type="dxa"/>
            </w:tcMar>
          </w:tcPr>
          <w:p w14:paraId="6E67D9F5"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Среднее</w:t>
            </w:r>
          </w:p>
        </w:tc>
      </w:tr>
    </w:tbl>
    <w:p w14:paraId="1C749CCD"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 </w:t>
      </w:r>
    </w:p>
    <w:p w14:paraId="40B036BF"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Данные показывают, что как FFP2, так и FFP3 обеспечивают высокую эффективность во всем диапазоне размеров частиц, но преимущество FFP3 наиболее выражено в диапазоне MPPS (</w:t>
      </w:r>
      <w:proofErr w:type="gramStart"/>
      <w:r w:rsidRPr="00FD1B3F">
        <w:rPr>
          <w:rFonts w:ascii="Times New Roman" w:eastAsia="Times New Roman" w:hAnsi="Times New Roman" w:cs="Times New Roman"/>
          <w:sz w:val="28"/>
          <w:szCs w:val="28"/>
        </w:rPr>
        <w:t>0,26-0,38</w:t>
      </w:r>
      <w:proofErr w:type="gramEnd"/>
      <w:r w:rsidRPr="00FD1B3F">
        <w:rPr>
          <w:rFonts w:ascii="Times New Roman" w:eastAsia="Times New Roman" w:hAnsi="Times New Roman" w:cs="Times New Roman"/>
          <w:sz w:val="28"/>
          <w:szCs w:val="28"/>
        </w:rPr>
        <w:t xml:space="preserve"> мкм), где разница в эффективности фильтрации составляет </w:t>
      </w:r>
      <w:proofErr w:type="gramStart"/>
      <w:r w:rsidRPr="00FD1B3F">
        <w:rPr>
          <w:rFonts w:ascii="Times New Roman" w:eastAsia="Times New Roman" w:hAnsi="Times New Roman" w:cs="Times New Roman"/>
          <w:sz w:val="28"/>
          <w:szCs w:val="28"/>
        </w:rPr>
        <w:t>5-15</w:t>
      </w:r>
      <w:proofErr w:type="gramEnd"/>
      <w:r w:rsidRPr="00FD1B3F">
        <w:rPr>
          <w:rFonts w:ascii="Times New Roman" w:eastAsia="Times New Roman" w:hAnsi="Times New Roman" w:cs="Times New Roman"/>
          <w:sz w:val="28"/>
          <w:szCs w:val="28"/>
        </w:rPr>
        <w:t xml:space="preserve"> процентных пунктов, что критично при высоких концентрациях патогенов.</w:t>
      </w:r>
    </w:p>
    <w:p w14:paraId="433101CC"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Требование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 xml:space="preserve"> к тестированию внутренней утечки (TIL) до 8% для FFP2 и до 2% для FFP3 согласуется с европейским подходом обязательного тестирования на людях. Количественное фит-тестирование (QNFT) с использованием портативных счетчиков частиц является золотым стандартом оценки соответствия респиратора лицу пользователя.</w:t>
      </w:r>
    </w:p>
    <w:p w14:paraId="4A1EC2BB"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Критическое различие между лабораторной и реальной эффективностью выявлено при сравнении назначенных факторов защиты (APF) с измеренными защитными факторами (PF). Согласно стандартам OSHA и HSE, APF для FFP2/N95 составляет 10, для FFP3 — 20, что теоретически означает фильтрацию 90% и 95% воздействия соответственно.</w:t>
      </w:r>
    </w:p>
    <w:p w14:paraId="19214EB0"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Однако исследование на 30 субъектах, прошедших фит-тестирование, выявило тревожные результаты:</w:t>
      </w:r>
    </w:p>
    <w:p w14:paraId="2DD465BE"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-10,9% респираторов FFP2 показали PF &lt;10 (ниже назначенного APF)</w:t>
      </w:r>
    </w:p>
    <w:p w14:paraId="484FFF84"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-28,2% респираторов FFP3 показали PF &lt;20 (ниже назначенного APF)</w:t>
      </w:r>
    </w:p>
    <w:p w14:paraId="400A4E75"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-Геометрическое среднее PF для FFP2 составило 30,9 (для успешно прошедших фит-тест)</w:t>
      </w:r>
    </w:p>
    <w:p w14:paraId="6670C0BC"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-Геометрическое среднее PF для FFP3 составило 37,6</w:t>
      </w:r>
    </w:p>
    <w:p w14:paraId="0E9ECB29"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5-й процентиль защитных факторов оказался значительно ниже стандартных требований: FFP1 = 5,3, FFP2 = 6,7, FFP3 = 6,1. Это означает, что 5% правильно подобранных респираторов не достигают назначенного APF, что привело исследователей к рекомендации пересмотра APF для всех классов FFP до значения 5, которое может реалистично достигаться 95% правильно подобранных респираторов.</w:t>
      </w:r>
    </w:p>
    <w:p w14:paraId="7CE495B8"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Анализ путей проникновения частиц выявил, что утечка через лицевое уплотнение вносит в </w:t>
      </w:r>
      <w:proofErr w:type="gramStart"/>
      <w:r w:rsidRPr="00FD1B3F">
        <w:rPr>
          <w:rFonts w:ascii="Times New Roman" w:eastAsia="Times New Roman" w:hAnsi="Times New Roman" w:cs="Times New Roman"/>
          <w:sz w:val="28"/>
          <w:szCs w:val="28"/>
        </w:rPr>
        <w:t>1,5-6,7</w:t>
      </w:r>
      <w:proofErr w:type="gramEnd"/>
      <w:r w:rsidRPr="00FD1B3F">
        <w:rPr>
          <w:rFonts w:ascii="Times New Roman" w:eastAsia="Times New Roman" w:hAnsi="Times New Roman" w:cs="Times New Roman"/>
          <w:sz w:val="28"/>
          <w:szCs w:val="28"/>
        </w:rPr>
        <w:t xml:space="preserve"> раз больший вклад в общее проникновение частиц, чем проникновение через фильтрующий материал для респираторов FFP. Основные места утечки: область переносицы (наиболее частое), подбородок и щеки.</w:t>
      </w:r>
    </w:p>
    <w:p w14:paraId="6850AC07"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Влияние фит-тестирования на защиту оказалось существенным: без фит-тестирования средняя защита составляет 67%, с фит-тестированием — 96%. Однако пользовательская проверка уплотнения (</w:t>
      </w:r>
      <w:proofErr w:type="spellStart"/>
      <w:r w:rsidRPr="00FD1B3F">
        <w:rPr>
          <w:rFonts w:ascii="Times New Roman" w:eastAsia="Times New Roman" w:hAnsi="Times New Roman" w:cs="Times New Roman"/>
          <w:sz w:val="28"/>
          <w:szCs w:val="28"/>
        </w:rPr>
        <w:t>seal</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check</w:t>
      </w:r>
      <w:proofErr w:type="spellEnd"/>
      <w:r w:rsidRPr="00FD1B3F">
        <w:rPr>
          <w:rFonts w:ascii="Times New Roman" w:eastAsia="Times New Roman" w:hAnsi="Times New Roman" w:cs="Times New Roman"/>
          <w:sz w:val="28"/>
          <w:szCs w:val="28"/>
        </w:rPr>
        <w:t>) без количественного тестирования оказалась недостаточной: только 56% (</w:t>
      </w:r>
      <w:proofErr w:type="gramStart"/>
      <w:r w:rsidRPr="00FD1B3F">
        <w:rPr>
          <w:rFonts w:ascii="Times New Roman" w:eastAsia="Times New Roman" w:hAnsi="Times New Roman" w:cs="Times New Roman"/>
          <w:sz w:val="28"/>
          <w:szCs w:val="28"/>
        </w:rPr>
        <w:t>34-73</w:t>
      </w:r>
      <w:proofErr w:type="gramEnd"/>
      <w:r w:rsidRPr="00FD1B3F">
        <w:rPr>
          <w:rFonts w:ascii="Times New Roman" w:eastAsia="Times New Roman" w:hAnsi="Times New Roman" w:cs="Times New Roman"/>
          <w:sz w:val="28"/>
          <w:szCs w:val="28"/>
        </w:rPr>
        <w:t xml:space="preserve">%) </w:t>
      </w:r>
      <w:r w:rsidRPr="00FD1B3F">
        <w:rPr>
          <w:rFonts w:ascii="Times New Roman" w:eastAsia="Times New Roman" w:hAnsi="Times New Roman" w:cs="Times New Roman"/>
          <w:sz w:val="28"/>
          <w:szCs w:val="28"/>
        </w:rPr>
        <w:lastRenderedPageBreak/>
        <w:t>прошли количественный фит-тест после "успешной" пользовательской проверки.</w:t>
      </w:r>
    </w:p>
    <w:p w14:paraId="79E46FDE"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Анализ респираторов с клапанами выдоха выявил важные различия в защите пользователя и контроле источника инфекции. Исследования NIOSH подтвердили, что респиратор FFP2/N95 с клапаном выдоха обеспечивает ту же защиту пользователя, что и респиратор без клапана. Проникновение аэрозолей через правильно функционирующие клапаны составляет &lt;0,01%, что значительно ниже максимально допустимого уровня для HEPA-фильтров (0,03%).</w:t>
      </w:r>
    </w:p>
    <w:p w14:paraId="4BA483FF"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Однако для контроля источника инфекции (защиты окружающих) клапаны создают дополнительный путь выброса частиц. Исследование 13 моделей респираторов от 10 производителей показало, что респираторы с клапанами обеспечивают контроль источника, сопоставимый с хирургическими или тканевыми масками, но несколько уступают респираторам без клапанов. Модификация внутренней стороны клапана лентой или ЭКГ-электродом позволяет достичь контроля источника, эквивалентного респираторам без клапанов.</w:t>
      </w:r>
    </w:p>
    <w:p w14:paraId="01689A4B"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Исследования длительности использования выявили значительное увеличение проникновения частиц после 2 часов ношения. Начальное проникновение ~2% (98% эффективность) увеличивается до &gt;10% после </w:t>
      </w:r>
      <w:proofErr w:type="gramStart"/>
      <w:r w:rsidRPr="00FD1B3F">
        <w:rPr>
          <w:rFonts w:ascii="Times New Roman" w:eastAsia="Times New Roman" w:hAnsi="Times New Roman" w:cs="Times New Roman"/>
          <w:sz w:val="28"/>
          <w:szCs w:val="28"/>
        </w:rPr>
        <w:t>2-8</w:t>
      </w:r>
      <w:proofErr w:type="gramEnd"/>
      <w:r w:rsidRPr="00FD1B3F">
        <w:rPr>
          <w:rFonts w:ascii="Times New Roman" w:eastAsia="Times New Roman" w:hAnsi="Times New Roman" w:cs="Times New Roman"/>
          <w:sz w:val="28"/>
          <w:szCs w:val="28"/>
        </w:rPr>
        <w:t xml:space="preserve"> часов ношения у некоторых респираторов. Среднее проникновение увеличивается линейно примерно на 1,2% в день при 8-часовом ношении.</w:t>
      </w:r>
    </w:p>
    <w:p w14:paraId="24F3DBC1" w14:textId="77777777" w:rsidR="00D82A26" w:rsidRPr="00FD1B3F" w:rsidRDefault="00D82A26" w:rsidP="00FD1B3F">
      <w:pPr>
        <w:spacing w:after="0" w:line="240" w:lineRule="auto"/>
        <w:ind w:firstLine="709"/>
        <w:jc w:val="both"/>
        <w:rPr>
          <w:rFonts w:ascii="Times New Roman" w:eastAsia="Times New Roman" w:hAnsi="Times New Roman" w:cs="Times New Roman"/>
          <w:sz w:val="28"/>
          <w:szCs w:val="28"/>
        </w:rPr>
      </w:pPr>
    </w:p>
    <w:p w14:paraId="3A4250E8"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b/>
          <w:bCs/>
          <w:sz w:val="28"/>
          <w:szCs w:val="28"/>
        </w:rPr>
        <w:t>Таблица 4.</w:t>
      </w:r>
      <w:r w:rsidRPr="00FD1B3F">
        <w:rPr>
          <w:rFonts w:ascii="Times New Roman" w:eastAsia="Times New Roman" w:hAnsi="Times New Roman" w:cs="Times New Roman"/>
          <w:sz w:val="28"/>
          <w:szCs w:val="28"/>
        </w:rPr>
        <w:t xml:space="preserve"> Деградация эффективности респираторов FFP2 при различных методах воздействия</w:t>
      </w:r>
    </w:p>
    <w:p w14:paraId="1D26B8CD" w14:textId="77777777" w:rsidR="00D82A26" w:rsidRPr="00FD1B3F" w:rsidRDefault="00D82A26" w:rsidP="00FD1B3F">
      <w:pPr>
        <w:spacing w:after="0" w:line="240" w:lineRule="auto"/>
        <w:ind w:firstLine="709"/>
        <w:jc w:val="both"/>
        <w:rPr>
          <w:rFonts w:ascii="Times New Roman" w:eastAsia="Times New Roman" w:hAnsi="Times New Roman" w:cs="Times New Roman"/>
          <w:sz w:val="28"/>
          <w:szCs w:val="28"/>
        </w:rPr>
      </w:pPr>
    </w:p>
    <w:tbl>
      <w:tblPr>
        <w:tblStyle w:val="af1"/>
        <w:tblW w:w="8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05"/>
        <w:gridCol w:w="2235"/>
        <w:gridCol w:w="2250"/>
        <w:gridCol w:w="2220"/>
      </w:tblGrid>
      <w:tr w:rsidR="00D82A26" w:rsidRPr="00FD1B3F" w14:paraId="31FE2814" w14:textId="77777777">
        <w:trPr>
          <w:trHeight w:val="825"/>
        </w:trPr>
        <w:tc>
          <w:tcPr>
            <w:tcW w:w="22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8C4A77"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Метод воздействия</w:t>
            </w:r>
          </w:p>
        </w:tc>
        <w:tc>
          <w:tcPr>
            <w:tcW w:w="22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E11A7B3"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Изменение поверхностного потенциала, В</w:t>
            </w:r>
          </w:p>
        </w:tc>
        <w:tc>
          <w:tcPr>
            <w:tcW w:w="22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65B4A3A"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Эффективность фильтрации после воздействия, %</w:t>
            </w:r>
          </w:p>
        </w:tc>
        <w:tc>
          <w:tcPr>
            <w:tcW w:w="22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73B88DC"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Относительное снижение эффективности</w:t>
            </w:r>
          </w:p>
        </w:tc>
      </w:tr>
      <w:tr w:rsidR="00D82A26" w:rsidRPr="00FD1B3F" w14:paraId="4DAD5E81" w14:textId="77777777">
        <w:trPr>
          <w:trHeight w:val="285"/>
        </w:trPr>
        <w:tc>
          <w:tcPr>
            <w:tcW w:w="22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E545E07"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Новый респиратор</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05A83FC9"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proofErr w:type="gramStart"/>
            <w:r w:rsidRPr="00FD1B3F">
              <w:rPr>
                <w:rFonts w:ascii="Times New Roman" w:eastAsia="Times New Roman" w:hAnsi="Times New Roman" w:cs="Times New Roman"/>
                <w:sz w:val="24"/>
                <w:szCs w:val="24"/>
              </w:rPr>
              <w:t>1500-2000</w:t>
            </w:r>
            <w:proofErr w:type="gramEnd"/>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14:paraId="22A3C4A2"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95-98</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7FBB40AE"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Базовый уровень</w:t>
            </w:r>
          </w:p>
        </w:tc>
      </w:tr>
      <w:tr w:rsidR="00D82A26" w:rsidRPr="00FD1B3F" w14:paraId="0DDF8BAA" w14:textId="77777777">
        <w:trPr>
          <w:trHeight w:val="285"/>
        </w:trPr>
        <w:tc>
          <w:tcPr>
            <w:tcW w:w="22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0F481E"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2 часа ношения</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584E64CA"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Незначительное</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14:paraId="527D7492"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90-95</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31EDE10D"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proofErr w:type="gramStart"/>
            <w:r w:rsidRPr="00FD1B3F">
              <w:rPr>
                <w:rFonts w:ascii="Times New Roman" w:eastAsia="Times New Roman" w:hAnsi="Times New Roman" w:cs="Times New Roman"/>
                <w:sz w:val="24"/>
                <w:szCs w:val="24"/>
              </w:rPr>
              <w:t>3-8</w:t>
            </w:r>
            <w:proofErr w:type="gramEnd"/>
            <w:r w:rsidRPr="00FD1B3F">
              <w:rPr>
                <w:rFonts w:ascii="Times New Roman" w:eastAsia="Times New Roman" w:hAnsi="Times New Roman" w:cs="Times New Roman"/>
                <w:sz w:val="24"/>
                <w:szCs w:val="24"/>
              </w:rPr>
              <w:t>%</w:t>
            </w:r>
          </w:p>
        </w:tc>
      </w:tr>
      <w:tr w:rsidR="00D82A26" w:rsidRPr="00FD1B3F" w14:paraId="596360B2" w14:textId="77777777">
        <w:trPr>
          <w:trHeight w:val="285"/>
        </w:trPr>
        <w:tc>
          <w:tcPr>
            <w:tcW w:w="22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3FDA75D"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8 часов ношения</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450A73E0"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-20-30%</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14:paraId="3D0C3117"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85-92</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17C41B98"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proofErr w:type="gramStart"/>
            <w:r w:rsidRPr="00FD1B3F">
              <w:rPr>
                <w:rFonts w:ascii="Times New Roman" w:eastAsia="Times New Roman" w:hAnsi="Times New Roman" w:cs="Times New Roman"/>
                <w:sz w:val="24"/>
                <w:szCs w:val="24"/>
              </w:rPr>
              <w:t>6-13</w:t>
            </w:r>
            <w:proofErr w:type="gramEnd"/>
            <w:r w:rsidRPr="00FD1B3F">
              <w:rPr>
                <w:rFonts w:ascii="Times New Roman" w:eastAsia="Times New Roman" w:hAnsi="Times New Roman" w:cs="Times New Roman"/>
                <w:sz w:val="24"/>
                <w:szCs w:val="24"/>
              </w:rPr>
              <w:t>%</w:t>
            </w:r>
          </w:p>
        </w:tc>
      </w:tr>
      <w:tr w:rsidR="00D82A26" w:rsidRPr="00FD1B3F" w14:paraId="24042313" w14:textId="77777777">
        <w:trPr>
          <w:trHeight w:val="555"/>
        </w:trPr>
        <w:tc>
          <w:tcPr>
            <w:tcW w:w="22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4817BA2"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Изопропиловый спирт</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0670D012"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~50% снижение (</w:t>
            </w:r>
            <w:proofErr w:type="gramStart"/>
            <w:r w:rsidRPr="00FD1B3F">
              <w:rPr>
                <w:rFonts w:ascii="Times New Roman" w:eastAsia="Times New Roman" w:hAnsi="Times New Roman" w:cs="Times New Roman"/>
                <w:sz w:val="24"/>
                <w:szCs w:val="24"/>
              </w:rPr>
              <w:t>750-1000</w:t>
            </w:r>
            <w:proofErr w:type="gramEnd"/>
            <w:r w:rsidRPr="00FD1B3F">
              <w:rPr>
                <w:rFonts w:ascii="Times New Roman" w:eastAsia="Times New Roman" w:hAnsi="Times New Roman" w:cs="Times New Roman"/>
                <w:sz w:val="24"/>
                <w:szCs w:val="24"/>
              </w:rPr>
              <w:t>)</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14:paraId="30EAEA54"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55-65</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3F2C5D4D"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~40% снижение</w:t>
            </w:r>
          </w:p>
        </w:tc>
      </w:tr>
      <w:tr w:rsidR="00D82A26" w:rsidRPr="00FD1B3F" w14:paraId="479437BB" w14:textId="77777777">
        <w:trPr>
          <w:trHeight w:val="825"/>
        </w:trPr>
        <w:tc>
          <w:tcPr>
            <w:tcW w:w="22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DC24A0C"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Моющее средство</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319F8667"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Полная нейтрализация (</w:t>
            </w:r>
            <w:proofErr w:type="gramStart"/>
            <w:r w:rsidRPr="00FD1B3F">
              <w:rPr>
                <w:rFonts w:ascii="Times New Roman" w:eastAsia="Times New Roman" w:hAnsi="Times New Roman" w:cs="Times New Roman"/>
                <w:sz w:val="24"/>
                <w:szCs w:val="24"/>
              </w:rPr>
              <w:t>0-10</w:t>
            </w:r>
            <w:proofErr w:type="gramEnd"/>
            <w:r w:rsidRPr="00FD1B3F">
              <w:rPr>
                <w:rFonts w:ascii="Times New Roman" w:eastAsia="Times New Roman" w:hAnsi="Times New Roman" w:cs="Times New Roman"/>
                <w:sz w:val="24"/>
                <w:szCs w:val="24"/>
              </w:rPr>
              <w:t>)</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14:paraId="4FF3E14D"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18-40</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5A17368A"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proofErr w:type="gramStart"/>
            <w:r w:rsidRPr="00FD1B3F">
              <w:rPr>
                <w:rFonts w:ascii="Times New Roman" w:eastAsia="Times New Roman" w:hAnsi="Times New Roman" w:cs="Times New Roman"/>
                <w:sz w:val="24"/>
                <w:szCs w:val="24"/>
              </w:rPr>
              <w:t>58-82</w:t>
            </w:r>
            <w:proofErr w:type="gramEnd"/>
            <w:r w:rsidRPr="00FD1B3F">
              <w:rPr>
                <w:rFonts w:ascii="Times New Roman" w:eastAsia="Times New Roman" w:hAnsi="Times New Roman" w:cs="Times New Roman"/>
                <w:sz w:val="24"/>
                <w:szCs w:val="24"/>
              </w:rPr>
              <w:t>% снижение</w:t>
            </w:r>
          </w:p>
        </w:tc>
      </w:tr>
      <w:tr w:rsidR="00D82A26" w:rsidRPr="00FD1B3F" w14:paraId="7C4FE959" w14:textId="77777777">
        <w:trPr>
          <w:trHeight w:val="555"/>
        </w:trPr>
        <w:tc>
          <w:tcPr>
            <w:tcW w:w="22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C2AD47B"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Пероксид водорода (пар)</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32263A77"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Без изменений</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14:paraId="7F9DC184"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94-97</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6215E06F"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&lt;3%</w:t>
            </w:r>
          </w:p>
        </w:tc>
      </w:tr>
      <w:tr w:rsidR="00D82A26" w:rsidRPr="00FD1B3F" w14:paraId="346C3FD4" w14:textId="77777777">
        <w:trPr>
          <w:trHeight w:val="285"/>
        </w:trPr>
        <w:tc>
          <w:tcPr>
            <w:tcW w:w="22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0B7F22C"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Сухое тепло 60°C</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4BD238C2" w14:textId="77777777" w:rsidR="00D82A26" w:rsidRPr="00FD1B3F" w:rsidRDefault="00000000" w:rsidP="00FD1B3F">
            <w:pPr>
              <w:spacing w:after="0" w:line="240" w:lineRule="auto"/>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Минимальное</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14:paraId="5AD83BD9"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93-96</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347CD7B6" w14:textId="77777777" w:rsidR="00D82A26" w:rsidRPr="00FD1B3F" w:rsidRDefault="00000000" w:rsidP="00FD1B3F">
            <w:pPr>
              <w:spacing w:after="0" w:line="240" w:lineRule="auto"/>
              <w:ind w:firstLine="709"/>
              <w:jc w:val="both"/>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&lt;5%</w:t>
            </w:r>
          </w:p>
        </w:tc>
      </w:tr>
    </w:tbl>
    <w:p w14:paraId="37D97245"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 </w:t>
      </w:r>
    </w:p>
    <w:p w14:paraId="2C019B22"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Для туберкулеза респираторы N95 сохраняют эффективность &gt;97% после 3 дней непрерывного использования и снижаются до 80,4% после 14 дней, что демонстрирует возможность продленного использования в условиях дефицита с экономической эффективностью $0,33/день при 3-дневном использовании.</w:t>
      </w:r>
    </w:p>
    <w:p w14:paraId="54A92790"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lastRenderedPageBreak/>
        <w:t xml:space="preserve">Согласно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 xml:space="preserve">, респираторы подвергаются тестированию эффективности бактериальной фильтрации (BFE), микробиологической чистоты и проницаемости микроорганизмами. Стандартизированное BFE-тестирование (ASTM F2101) использует аэрозоль </w:t>
      </w:r>
      <w:proofErr w:type="spellStart"/>
      <w:r w:rsidRPr="00FD1B3F">
        <w:rPr>
          <w:rFonts w:ascii="Times New Roman" w:eastAsia="Times New Roman" w:hAnsi="Times New Roman" w:cs="Times New Roman"/>
          <w:sz w:val="28"/>
          <w:szCs w:val="28"/>
        </w:rPr>
        <w:t>Staphylococcus</w:t>
      </w:r>
      <w:proofErr w:type="spellEnd"/>
      <w:r w:rsidRPr="00FD1B3F">
        <w:rPr>
          <w:rFonts w:ascii="Times New Roman" w:eastAsia="Times New Roman" w:hAnsi="Times New Roman" w:cs="Times New Roman"/>
          <w:sz w:val="28"/>
          <w:szCs w:val="28"/>
        </w:rPr>
        <w:t xml:space="preserve"> </w:t>
      </w:r>
      <w:proofErr w:type="spellStart"/>
      <w:r w:rsidRPr="00FD1B3F">
        <w:rPr>
          <w:rFonts w:ascii="Times New Roman" w:eastAsia="Times New Roman" w:hAnsi="Times New Roman" w:cs="Times New Roman"/>
          <w:sz w:val="28"/>
          <w:szCs w:val="28"/>
        </w:rPr>
        <w:t>aureus</w:t>
      </w:r>
      <w:proofErr w:type="spellEnd"/>
      <w:r w:rsidRPr="00FD1B3F">
        <w:rPr>
          <w:rFonts w:ascii="Times New Roman" w:eastAsia="Times New Roman" w:hAnsi="Times New Roman" w:cs="Times New Roman"/>
          <w:sz w:val="28"/>
          <w:szCs w:val="28"/>
        </w:rPr>
        <w:t xml:space="preserve"> размером 3,0 ± 0,3 мкм при расходе 28,3 л/мин.</w:t>
      </w:r>
    </w:p>
    <w:p w14:paraId="785FB2B3"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Результаты BFE-тестирования респираторов N95/FFP2 показывают эффективность </w:t>
      </w:r>
      <w:proofErr w:type="gramStart"/>
      <w:r w:rsidRPr="00FD1B3F">
        <w:rPr>
          <w:rFonts w:ascii="Times New Roman" w:eastAsia="Times New Roman" w:hAnsi="Times New Roman" w:cs="Times New Roman"/>
          <w:sz w:val="28"/>
          <w:szCs w:val="28"/>
        </w:rPr>
        <w:t>99,62-99,9</w:t>
      </w:r>
      <w:proofErr w:type="gramEnd"/>
      <w:r w:rsidRPr="00FD1B3F">
        <w:rPr>
          <w:rFonts w:ascii="Times New Roman" w:eastAsia="Times New Roman" w:hAnsi="Times New Roman" w:cs="Times New Roman"/>
          <w:sz w:val="28"/>
          <w:szCs w:val="28"/>
        </w:rPr>
        <w:t xml:space="preserve">%, что существенно выше требований стандарта FFP2 (94%). Это кажущееся несоответствие объясняется методологическими различиями: BFE тестирует частицы 3 мкм (значительно больше MPPS), при низкой скорости потока (3,1 см/с против 9,3 см/с для NIOSH) и использует </w:t>
      </w:r>
      <w:proofErr w:type="spellStart"/>
      <w:r w:rsidRPr="00FD1B3F">
        <w:rPr>
          <w:rFonts w:ascii="Times New Roman" w:eastAsia="Times New Roman" w:hAnsi="Times New Roman" w:cs="Times New Roman"/>
          <w:sz w:val="28"/>
          <w:szCs w:val="28"/>
        </w:rPr>
        <w:t>ненейтрализованный</w:t>
      </w:r>
      <w:proofErr w:type="spellEnd"/>
      <w:r w:rsidRPr="00FD1B3F">
        <w:rPr>
          <w:rFonts w:ascii="Times New Roman" w:eastAsia="Times New Roman" w:hAnsi="Times New Roman" w:cs="Times New Roman"/>
          <w:sz w:val="28"/>
          <w:szCs w:val="28"/>
        </w:rPr>
        <w:t xml:space="preserve"> аэрозоль, что облегчает захват частиц.</w:t>
      </w:r>
    </w:p>
    <w:p w14:paraId="0A5772BE"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Сравнение методов тестирования выявило, что метод NIOSH с нейтрализованными частицами </w:t>
      </w:r>
      <w:proofErr w:type="spellStart"/>
      <w:r w:rsidRPr="00FD1B3F">
        <w:rPr>
          <w:rFonts w:ascii="Times New Roman" w:eastAsia="Times New Roman" w:hAnsi="Times New Roman" w:cs="Times New Roman"/>
          <w:sz w:val="28"/>
          <w:szCs w:val="28"/>
        </w:rPr>
        <w:t>NaCl</w:t>
      </w:r>
      <w:proofErr w:type="spellEnd"/>
      <w:r w:rsidRPr="00FD1B3F">
        <w:rPr>
          <w:rFonts w:ascii="Times New Roman" w:eastAsia="Times New Roman" w:hAnsi="Times New Roman" w:cs="Times New Roman"/>
          <w:sz w:val="28"/>
          <w:szCs w:val="28"/>
        </w:rPr>
        <w:t xml:space="preserve"> размером 0,075 мкм при скорости 9,3 см/с является наиболее консервативным и показательным, демонстрируя эффективность </w:t>
      </w:r>
      <w:proofErr w:type="gramStart"/>
      <w:r w:rsidRPr="00FD1B3F">
        <w:rPr>
          <w:rFonts w:ascii="Times New Roman" w:eastAsia="Times New Roman" w:hAnsi="Times New Roman" w:cs="Times New Roman"/>
          <w:sz w:val="28"/>
          <w:szCs w:val="28"/>
        </w:rPr>
        <w:t>98,15-99,68</w:t>
      </w:r>
      <w:proofErr w:type="gramEnd"/>
      <w:r w:rsidRPr="00FD1B3F">
        <w:rPr>
          <w:rFonts w:ascii="Times New Roman" w:eastAsia="Times New Roman" w:hAnsi="Times New Roman" w:cs="Times New Roman"/>
          <w:sz w:val="28"/>
          <w:szCs w:val="28"/>
        </w:rPr>
        <w:t xml:space="preserve">% для N95. Тестирование вирусной фильтрации (VFE) с бактериофагом phiX174 показывает результаты </w:t>
      </w:r>
      <w:proofErr w:type="gramStart"/>
      <w:r w:rsidRPr="00FD1B3F">
        <w:rPr>
          <w:rFonts w:ascii="Times New Roman" w:eastAsia="Times New Roman" w:hAnsi="Times New Roman" w:cs="Times New Roman"/>
          <w:sz w:val="28"/>
          <w:szCs w:val="28"/>
        </w:rPr>
        <w:t>99,8-99,9</w:t>
      </w:r>
      <w:proofErr w:type="gramEnd"/>
      <w:r w:rsidRPr="00FD1B3F">
        <w:rPr>
          <w:rFonts w:ascii="Times New Roman" w:eastAsia="Times New Roman" w:hAnsi="Times New Roman" w:cs="Times New Roman"/>
          <w:sz w:val="28"/>
          <w:szCs w:val="28"/>
        </w:rPr>
        <w:t>%, аналогичные BFE, из-за идентичного размера носителя (3 мкм капли).</w:t>
      </w:r>
    </w:p>
    <w:p w14:paraId="57D9A449"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Критический вывод: корреляция между BFE и VFE составляет r = 0,983, что подтверждает, что эффективность фильтрации зависит прежде всего от размера капель-носителей, а не от размера самого патогена. Это валидирует использование стандартов фильтрации EN 14189:2019 для бактериальных тестов в оценке защиты от вирусных инфекций.</w:t>
      </w:r>
    </w:p>
    <w:p w14:paraId="53806660" w14:textId="77777777" w:rsidR="00D82A26" w:rsidRPr="00FD1B3F" w:rsidRDefault="00D82A26" w:rsidP="00FD1B3F">
      <w:pPr>
        <w:spacing w:after="0" w:line="240" w:lineRule="auto"/>
        <w:ind w:firstLine="709"/>
        <w:jc w:val="both"/>
        <w:rPr>
          <w:rFonts w:ascii="Times New Roman" w:eastAsia="Times New Roman" w:hAnsi="Times New Roman" w:cs="Times New Roman"/>
          <w:sz w:val="28"/>
          <w:szCs w:val="28"/>
        </w:rPr>
      </w:pPr>
    </w:p>
    <w:p w14:paraId="7FE45341"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b/>
          <w:bCs/>
          <w:sz w:val="28"/>
          <w:szCs w:val="28"/>
        </w:rPr>
        <w:t>Таблица 5.</w:t>
      </w:r>
      <w:r w:rsidRPr="00FD1B3F">
        <w:rPr>
          <w:rFonts w:ascii="Times New Roman" w:eastAsia="Times New Roman" w:hAnsi="Times New Roman" w:cs="Times New Roman"/>
          <w:sz w:val="28"/>
          <w:szCs w:val="28"/>
        </w:rPr>
        <w:t xml:space="preserve"> Сравнительная экономическая эффективность FFP2 и FFP3 в различных условиях</w:t>
      </w:r>
    </w:p>
    <w:p w14:paraId="755AD168" w14:textId="77777777" w:rsidR="00D82A26" w:rsidRPr="00FD1B3F" w:rsidRDefault="00D82A26" w:rsidP="00FD1B3F">
      <w:pPr>
        <w:spacing w:after="0" w:line="240" w:lineRule="auto"/>
        <w:ind w:firstLine="709"/>
        <w:jc w:val="both"/>
        <w:rPr>
          <w:rFonts w:ascii="Times New Roman" w:eastAsia="Times New Roman" w:hAnsi="Times New Roman" w:cs="Times New Roman"/>
          <w:sz w:val="28"/>
          <w:szCs w:val="28"/>
        </w:rPr>
      </w:pPr>
    </w:p>
    <w:tbl>
      <w:tblPr>
        <w:tblStyle w:val="af2"/>
        <w:tblW w:w="931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56"/>
        <w:gridCol w:w="2246"/>
        <w:gridCol w:w="2246"/>
        <w:gridCol w:w="2466"/>
      </w:tblGrid>
      <w:tr w:rsidR="00D82A26" w:rsidRPr="00FD1B3F" w14:paraId="1D6FE5EE" w14:textId="77777777" w:rsidTr="00FD1B3F">
        <w:trPr>
          <w:trHeight w:val="288"/>
        </w:trPr>
        <w:tc>
          <w:tcPr>
            <w:tcW w:w="23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207918"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Критерий</w:t>
            </w:r>
          </w:p>
        </w:tc>
        <w:tc>
          <w:tcPr>
            <w:tcW w:w="224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0D2605D"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FFP2</w:t>
            </w:r>
          </w:p>
        </w:tc>
        <w:tc>
          <w:tcPr>
            <w:tcW w:w="224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1C7B70A"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FFP3</w:t>
            </w:r>
          </w:p>
        </w:tc>
        <w:tc>
          <w:tcPr>
            <w:tcW w:w="246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5C5B9A6"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Рекомендация</w:t>
            </w:r>
          </w:p>
        </w:tc>
      </w:tr>
      <w:tr w:rsidR="00D82A26" w:rsidRPr="00FD1B3F" w14:paraId="789F60C3" w14:textId="77777777" w:rsidTr="00FD1B3F">
        <w:trPr>
          <w:trHeight w:val="561"/>
        </w:trPr>
        <w:tc>
          <w:tcPr>
            <w:tcW w:w="235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D4A005"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Стоимость за единицу</w:t>
            </w:r>
          </w:p>
        </w:tc>
        <w:tc>
          <w:tcPr>
            <w:tcW w:w="2246" w:type="dxa"/>
            <w:tcBorders>
              <w:top w:val="nil"/>
              <w:left w:val="nil"/>
              <w:bottom w:val="single" w:sz="6" w:space="0" w:color="000000"/>
              <w:right w:val="single" w:sz="6" w:space="0" w:color="000000"/>
            </w:tcBorders>
            <w:tcMar>
              <w:top w:w="0" w:type="dxa"/>
              <w:left w:w="100" w:type="dxa"/>
              <w:bottom w:w="0" w:type="dxa"/>
              <w:right w:w="100" w:type="dxa"/>
            </w:tcMar>
          </w:tcPr>
          <w:p w14:paraId="400BC160"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$0,40-$2,00</w:t>
            </w:r>
          </w:p>
        </w:tc>
        <w:tc>
          <w:tcPr>
            <w:tcW w:w="2246" w:type="dxa"/>
            <w:tcBorders>
              <w:top w:val="nil"/>
              <w:left w:val="nil"/>
              <w:bottom w:val="single" w:sz="6" w:space="0" w:color="000000"/>
              <w:right w:val="single" w:sz="6" w:space="0" w:color="000000"/>
            </w:tcBorders>
            <w:tcMar>
              <w:top w:w="0" w:type="dxa"/>
              <w:left w:w="100" w:type="dxa"/>
              <w:bottom w:w="0" w:type="dxa"/>
              <w:right w:w="100" w:type="dxa"/>
            </w:tcMar>
          </w:tcPr>
          <w:p w14:paraId="1E064663"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$0,60-$4,00</w:t>
            </w:r>
          </w:p>
        </w:tc>
        <w:tc>
          <w:tcPr>
            <w:tcW w:w="2466" w:type="dxa"/>
            <w:tcBorders>
              <w:top w:val="nil"/>
              <w:left w:val="nil"/>
              <w:bottom w:val="single" w:sz="6" w:space="0" w:color="000000"/>
              <w:right w:val="single" w:sz="6" w:space="0" w:color="000000"/>
            </w:tcBorders>
            <w:tcMar>
              <w:top w:w="0" w:type="dxa"/>
              <w:left w:w="100" w:type="dxa"/>
              <w:bottom w:w="0" w:type="dxa"/>
              <w:right w:w="100" w:type="dxa"/>
            </w:tcMar>
          </w:tcPr>
          <w:p w14:paraId="71C6F484"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FFP2 более экономичен</w:t>
            </w:r>
          </w:p>
        </w:tc>
      </w:tr>
      <w:tr w:rsidR="00D82A26" w:rsidRPr="00FD1B3F" w14:paraId="54C5E3D4" w14:textId="77777777" w:rsidTr="00FD1B3F">
        <w:trPr>
          <w:trHeight w:val="561"/>
        </w:trPr>
        <w:tc>
          <w:tcPr>
            <w:tcW w:w="235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501FF0"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Эффективность фильтрации</w:t>
            </w:r>
          </w:p>
        </w:tc>
        <w:tc>
          <w:tcPr>
            <w:tcW w:w="2246" w:type="dxa"/>
            <w:tcBorders>
              <w:top w:val="nil"/>
              <w:left w:val="nil"/>
              <w:bottom w:val="single" w:sz="6" w:space="0" w:color="000000"/>
              <w:right w:val="single" w:sz="6" w:space="0" w:color="000000"/>
            </w:tcBorders>
            <w:tcMar>
              <w:top w:w="0" w:type="dxa"/>
              <w:left w:w="100" w:type="dxa"/>
              <w:bottom w:w="0" w:type="dxa"/>
              <w:right w:w="100" w:type="dxa"/>
            </w:tcMar>
          </w:tcPr>
          <w:p w14:paraId="3DE600D8" w14:textId="77777777" w:rsidR="00D82A26" w:rsidRPr="00FD1B3F" w:rsidRDefault="00000000" w:rsidP="00FD1B3F">
            <w:pPr>
              <w:rPr>
                <w:rFonts w:ascii="Times New Roman" w:hAnsi="Times New Roman" w:cs="Times New Roman"/>
                <w:sz w:val="24"/>
                <w:szCs w:val="24"/>
              </w:rPr>
            </w:pPr>
            <w:proofErr w:type="gramStart"/>
            <w:r w:rsidRPr="00FD1B3F">
              <w:rPr>
                <w:rFonts w:ascii="Times New Roman" w:hAnsi="Times New Roman" w:cs="Times New Roman"/>
                <w:sz w:val="24"/>
                <w:szCs w:val="24"/>
              </w:rPr>
              <w:t>94-99</w:t>
            </w:r>
            <w:proofErr w:type="gramEnd"/>
            <w:r w:rsidRPr="00FD1B3F">
              <w:rPr>
                <w:rFonts w:ascii="Times New Roman" w:hAnsi="Times New Roman" w:cs="Times New Roman"/>
                <w:sz w:val="24"/>
                <w:szCs w:val="24"/>
              </w:rPr>
              <w:t>%</w:t>
            </w:r>
          </w:p>
        </w:tc>
        <w:tc>
          <w:tcPr>
            <w:tcW w:w="2246" w:type="dxa"/>
            <w:tcBorders>
              <w:top w:val="nil"/>
              <w:left w:val="nil"/>
              <w:bottom w:val="single" w:sz="6" w:space="0" w:color="000000"/>
              <w:right w:val="single" w:sz="6" w:space="0" w:color="000000"/>
            </w:tcBorders>
            <w:tcMar>
              <w:top w:w="0" w:type="dxa"/>
              <w:left w:w="100" w:type="dxa"/>
              <w:bottom w:w="0" w:type="dxa"/>
              <w:right w:w="100" w:type="dxa"/>
            </w:tcMar>
          </w:tcPr>
          <w:p w14:paraId="3BBB4353"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&gt;99%</w:t>
            </w:r>
          </w:p>
        </w:tc>
        <w:tc>
          <w:tcPr>
            <w:tcW w:w="2466" w:type="dxa"/>
            <w:tcBorders>
              <w:top w:val="nil"/>
              <w:left w:val="nil"/>
              <w:bottom w:val="single" w:sz="6" w:space="0" w:color="000000"/>
              <w:right w:val="single" w:sz="6" w:space="0" w:color="000000"/>
            </w:tcBorders>
            <w:tcMar>
              <w:top w:w="0" w:type="dxa"/>
              <w:left w:w="100" w:type="dxa"/>
              <w:bottom w:w="0" w:type="dxa"/>
              <w:right w:w="100" w:type="dxa"/>
            </w:tcMar>
          </w:tcPr>
          <w:p w14:paraId="1A128D5D"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 xml:space="preserve">FFP3 превосходит на </w:t>
            </w:r>
            <w:proofErr w:type="gramStart"/>
            <w:r w:rsidRPr="00FD1B3F">
              <w:rPr>
                <w:rFonts w:ascii="Times New Roman" w:hAnsi="Times New Roman" w:cs="Times New Roman"/>
                <w:sz w:val="24"/>
                <w:szCs w:val="24"/>
              </w:rPr>
              <w:t>5-13</w:t>
            </w:r>
            <w:proofErr w:type="gramEnd"/>
            <w:r w:rsidRPr="00FD1B3F">
              <w:rPr>
                <w:rFonts w:ascii="Times New Roman" w:hAnsi="Times New Roman" w:cs="Times New Roman"/>
                <w:sz w:val="24"/>
                <w:szCs w:val="24"/>
              </w:rPr>
              <w:t>%</w:t>
            </w:r>
          </w:p>
        </w:tc>
      </w:tr>
      <w:tr w:rsidR="00D82A26" w:rsidRPr="00FD1B3F" w14:paraId="6F2C7894" w14:textId="77777777" w:rsidTr="00FD1B3F">
        <w:trPr>
          <w:trHeight w:val="561"/>
        </w:trPr>
        <w:tc>
          <w:tcPr>
            <w:tcW w:w="235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C21AF3"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Сопротивление дыханию</w:t>
            </w:r>
          </w:p>
        </w:tc>
        <w:tc>
          <w:tcPr>
            <w:tcW w:w="2246" w:type="dxa"/>
            <w:tcBorders>
              <w:top w:val="nil"/>
              <w:left w:val="nil"/>
              <w:bottom w:val="single" w:sz="6" w:space="0" w:color="000000"/>
              <w:right w:val="single" w:sz="6" w:space="0" w:color="000000"/>
            </w:tcBorders>
            <w:tcMar>
              <w:top w:w="0" w:type="dxa"/>
              <w:left w:w="100" w:type="dxa"/>
              <w:bottom w:w="0" w:type="dxa"/>
              <w:right w:w="100" w:type="dxa"/>
            </w:tcMar>
          </w:tcPr>
          <w:p w14:paraId="1F90BB70" w14:textId="77777777" w:rsidR="00D82A26" w:rsidRPr="00FD1B3F" w:rsidRDefault="00000000" w:rsidP="00FD1B3F">
            <w:pPr>
              <w:rPr>
                <w:rFonts w:ascii="Times New Roman" w:hAnsi="Times New Roman" w:cs="Times New Roman"/>
                <w:sz w:val="24"/>
                <w:szCs w:val="24"/>
              </w:rPr>
            </w:pPr>
            <w:proofErr w:type="gramStart"/>
            <w:r w:rsidRPr="00FD1B3F">
              <w:rPr>
                <w:rFonts w:ascii="Times New Roman" w:hAnsi="Times New Roman" w:cs="Times New Roman"/>
                <w:sz w:val="24"/>
                <w:szCs w:val="24"/>
              </w:rPr>
              <w:t>200-300</w:t>
            </w:r>
            <w:proofErr w:type="gramEnd"/>
            <w:r w:rsidRPr="00FD1B3F">
              <w:rPr>
                <w:rFonts w:ascii="Times New Roman" w:hAnsi="Times New Roman" w:cs="Times New Roman"/>
                <w:sz w:val="24"/>
                <w:szCs w:val="24"/>
              </w:rPr>
              <w:t xml:space="preserve"> Па</w:t>
            </w:r>
          </w:p>
        </w:tc>
        <w:tc>
          <w:tcPr>
            <w:tcW w:w="2246" w:type="dxa"/>
            <w:tcBorders>
              <w:top w:val="nil"/>
              <w:left w:val="nil"/>
              <w:bottom w:val="single" w:sz="6" w:space="0" w:color="000000"/>
              <w:right w:val="single" w:sz="6" w:space="0" w:color="000000"/>
            </w:tcBorders>
            <w:tcMar>
              <w:top w:w="0" w:type="dxa"/>
              <w:left w:w="100" w:type="dxa"/>
              <w:bottom w:w="0" w:type="dxa"/>
              <w:right w:w="100" w:type="dxa"/>
            </w:tcMar>
          </w:tcPr>
          <w:p w14:paraId="0E738564"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300-400+ Па</w:t>
            </w:r>
          </w:p>
        </w:tc>
        <w:tc>
          <w:tcPr>
            <w:tcW w:w="2466" w:type="dxa"/>
            <w:tcBorders>
              <w:top w:val="nil"/>
              <w:left w:val="nil"/>
              <w:bottom w:val="single" w:sz="6" w:space="0" w:color="000000"/>
              <w:right w:val="single" w:sz="6" w:space="0" w:color="000000"/>
            </w:tcBorders>
            <w:tcMar>
              <w:top w:w="0" w:type="dxa"/>
              <w:left w:w="100" w:type="dxa"/>
              <w:bottom w:w="0" w:type="dxa"/>
              <w:right w:w="100" w:type="dxa"/>
            </w:tcMar>
          </w:tcPr>
          <w:p w14:paraId="00D10EAB"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FFP2 комфортнее</w:t>
            </w:r>
          </w:p>
        </w:tc>
      </w:tr>
      <w:tr w:rsidR="00D82A26" w:rsidRPr="00FD1B3F" w14:paraId="11D0983E" w14:textId="77777777" w:rsidTr="00FD1B3F">
        <w:trPr>
          <w:trHeight w:val="834"/>
        </w:trPr>
        <w:tc>
          <w:tcPr>
            <w:tcW w:w="235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1ACA65"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Комплаенс при длительном ношении</w:t>
            </w:r>
          </w:p>
        </w:tc>
        <w:tc>
          <w:tcPr>
            <w:tcW w:w="2246" w:type="dxa"/>
            <w:tcBorders>
              <w:top w:val="nil"/>
              <w:left w:val="nil"/>
              <w:bottom w:val="single" w:sz="6" w:space="0" w:color="000000"/>
              <w:right w:val="single" w:sz="6" w:space="0" w:color="000000"/>
            </w:tcBorders>
            <w:tcMar>
              <w:top w:w="0" w:type="dxa"/>
              <w:left w:w="100" w:type="dxa"/>
              <w:bottom w:w="0" w:type="dxa"/>
              <w:right w:w="100" w:type="dxa"/>
            </w:tcMar>
          </w:tcPr>
          <w:p w14:paraId="56D330AC"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Высокий</w:t>
            </w:r>
          </w:p>
        </w:tc>
        <w:tc>
          <w:tcPr>
            <w:tcW w:w="2246" w:type="dxa"/>
            <w:tcBorders>
              <w:top w:val="nil"/>
              <w:left w:val="nil"/>
              <w:bottom w:val="single" w:sz="6" w:space="0" w:color="000000"/>
              <w:right w:val="single" w:sz="6" w:space="0" w:color="000000"/>
            </w:tcBorders>
            <w:tcMar>
              <w:top w:w="0" w:type="dxa"/>
              <w:left w:w="100" w:type="dxa"/>
              <w:bottom w:w="0" w:type="dxa"/>
              <w:right w:w="100" w:type="dxa"/>
            </w:tcMar>
          </w:tcPr>
          <w:p w14:paraId="7EFF2839"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Средний-низкий</w:t>
            </w:r>
          </w:p>
        </w:tc>
        <w:tc>
          <w:tcPr>
            <w:tcW w:w="2466" w:type="dxa"/>
            <w:tcBorders>
              <w:top w:val="nil"/>
              <w:left w:val="nil"/>
              <w:bottom w:val="single" w:sz="6" w:space="0" w:color="000000"/>
              <w:right w:val="single" w:sz="6" w:space="0" w:color="000000"/>
            </w:tcBorders>
            <w:tcMar>
              <w:top w:w="0" w:type="dxa"/>
              <w:left w:w="100" w:type="dxa"/>
              <w:bottom w:w="0" w:type="dxa"/>
              <w:right w:w="100" w:type="dxa"/>
            </w:tcMar>
          </w:tcPr>
          <w:p w14:paraId="1DB70892"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FFP2 предпочтительнее</w:t>
            </w:r>
          </w:p>
        </w:tc>
      </w:tr>
      <w:tr w:rsidR="00D82A26" w:rsidRPr="00FD1B3F" w14:paraId="4054DE97" w14:textId="77777777" w:rsidTr="00FD1B3F">
        <w:trPr>
          <w:trHeight w:val="561"/>
        </w:trPr>
        <w:tc>
          <w:tcPr>
            <w:tcW w:w="235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A6D35C7"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Успешность фит-теста</w:t>
            </w:r>
          </w:p>
        </w:tc>
        <w:tc>
          <w:tcPr>
            <w:tcW w:w="2246" w:type="dxa"/>
            <w:tcBorders>
              <w:top w:val="nil"/>
              <w:left w:val="nil"/>
              <w:bottom w:val="single" w:sz="6" w:space="0" w:color="000000"/>
              <w:right w:val="single" w:sz="6" w:space="0" w:color="000000"/>
            </w:tcBorders>
            <w:tcMar>
              <w:top w:w="0" w:type="dxa"/>
              <w:left w:w="100" w:type="dxa"/>
              <w:bottom w:w="0" w:type="dxa"/>
              <w:right w:w="100" w:type="dxa"/>
            </w:tcMar>
          </w:tcPr>
          <w:p w14:paraId="1AB4D010" w14:textId="77777777" w:rsidR="00D82A26" w:rsidRPr="00FD1B3F" w:rsidRDefault="00000000" w:rsidP="00FD1B3F">
            <w:pPr>
              <w:rPr>
                <w:rFonts w:ascii="Times New Roman" w:hAnsi="Times New Roman" w:cs="Times New Roman"/>
                <w:sz w:val="24"/>
                <w:szCs w:val="24"/>
              </w:rPr>
            </w:pPr>
            <w:proofErr w:type="gramStart"/>
            <w:r w:rsidRPr="00FD1B3F">
              <w:rPr>
                <w:rFonts w:ascii="Times New Roman" w:hAnsi="Times New Roman" w:cs="Times New Roman"/>
                <w:sz w:val="24"/>
                <w:szCs w:val="24"/>
              </w:rPr>
              <w:t>70-81</w:t>
            </w:r>
            <w:proofErr w:type="gramEnd"/>
            <w:r w:rsidRPr="00FD1B3F">
              <w:rPr>
                <w:rFonts w:ascii="Times New Roman" w:hAnsi="Times New Roman" w:cs="Times New Roman"/>
                <w:sz w:val="24"/>
                <w:szCs w:val="24"/>
              </w:rPr>
              <w:t>%</w:t>
            </w:r>
          </w:p>
        </w:tc>
        <w:tc>
          <w:tcPr>
            <w:tcW w:w="2246" w:type="dxa"/>
            <w:tcBorders>
              <w:top w:val="nil"/>
              <w:left w:val="nil"/>
              <w:bottom w:val="single" w:sz="6" w:space="0" w:color="000000"/>
              <w:right w:val="single" w:sz="6" w:space="0" w:color="000000"/>
            </w:tcBorders>
            <w:tcMar>
              <w:top w:w="0" w:type="dxa"/>
              <w:left w:w="100" w:type="dxa"/>
              <w:bottom w:w="0" w:type="dxa"/>
              <w:right w:w="100" w:type="dxa"/>
            </w:tcMar>
          </w:tcPr>
          <w:p w14:paraId="259EB534" w14:textId="77777777" w:rsidR="00D82A26" w:rsidRPr="00FD1B3F" w:rsidRDefault="00000000" w:rsidP="00FD1B3F">
            <w:pPr>
              <w:rPr>
                <w:rFonts w:ascii="Times New Roman" w:hAnsi="Times New Roman" w:cs="Times New Roman"/>
                <w:sz w:val="24"/>
                <w:szCs w:val="24"/>
              </w:rPr>
            </w:pPr>
            <w:proofErr w:type="gramStart"/>
            <w:r w:rsidRPr="00FD1B3F">
              <w:rPr>
                <w:rFonts w:ascii="Times New Roman" w:hAnsi="Times New Roman" w:cs="Times New Roman"/>
                <w:sz w:val="24"/>
                <w:szCs w:val="24"/>
              </w:rPr>
              <w:t>70-77</w:t>
            </w:r>
            <w:proofErr w:type="gramEnd"/>
            <w:r w:rsidRPr="00FD1B3F">
              <w:rPr>
                <w:rFonts w:ascii="Times New Roman" w:hAnsi="Times New Roman" w:cs="Times New Roman"/>
                <w:sz w:val="24"/>
                <w:szCs w:val="24"/>
              </w:rPr>
              <w:t>%</w:t>
            </w:r>
          </w:p>
        </w:tc>
        <w:tc>
          <w:tcPr>
            <w:tcW w:w="2466" w:type="dxa"/>
            <w:tcBorders>
              <w:top w:val="nil"/>
              <w:left w:val="nil"/>
              <w:bottom w:val="single" w:sz="6" w:space="0" w:color="000000"/>
              <w:right w:val="single" w:sz="6" w:space="0" w:color="000000"/>
            </w:tcBorders>
            <w:tcMar>
              <w:top w:w="0" w:type="dxa"/>
              <w:left w:w="100" w:type="dxa"/>
              <w:bottom w:w="0" w:type="dxa"/>
              <w:right w:w="100" w:type="dxa"/>
            </w:tcMar>
          </w:tcPr>
          <w:p w14:paraId="549A58FE"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Сопоставимы</w:t>
            </w:r>
          </w:p>
        </w:tc>
      </w:tr>
      <w:tr w:rsidR="00D82A26" w:rsidRPr="00FD1B3F" w14:paraId="03EE4D41" w14:textId="77777777" w:rsidTr="00FD1B3F">
        <w:trPr>
          <w:trHeight w:val="288"/>
        </w:trPr>
        <w:tc>
          <w:tcPr>
            <w:tcW w:w="235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2EC2A4A"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Защита при АГП</w:t>
            </w:r>
          </w:p>
        </w:tc>
        <w:tc>
          <w:tcPr>
            <w:tcW w:w="2246" w:type="dxa"/>
            <w:tcBorders>
              <w:top w:val="nil"/>
              <w:left w:val="nil"/>
              <w:bottom w:val="single" w:sz="6" w:space="0" w:color="000000"/>
              <w:right w:val="single" w:sz="6" w:space="0" w:color="000000"/>
            </w:tcBorders>
            <w:tcMar>
              <w:top w:w="0" w:type="dxa"/>
              <w:left w:w="100" w:type="dxa"/>
              <w:bottom w:w="0" w:type="dxa"/>
              <w:right w:w="100" w:type="dxa"/>
            </w:tcMar>
          </w:tcPr>
          <w:p w14:paraId="091F0DC9"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Адекватная</w:t>
            </w:r>
          </w:p>
        </w:tc>
        <w:tc>
          <w:tcPr>
            <w:tcW w:w="2246" w:type="dxa"/>
            <w:tcBorders>
              <w:top w:val="nil"/>
              <w:left w:val="nil"/>
              <w:bottom w:val="single" w:sz="6" w:space="0" w:color="000000"/>
              <w:right w:val="single" w:sz="6" w:space="0" w:color="000000"/>
            </w:tcBorders>
            <w:tcMar>
              <w:top w:w="0" w:type="dxa"/>
              <w:left w:w="100" w:type="dxa"/>
              <w:bottom w:w="0" w:type="dxa"/>
              <w:right w:w="100" w:type="dxa"/>
            </w:tcMar>
          </w:tcPr>
          <w:p w14:paraId="076094A4"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Оптимальная</w:t>
            </w:r>
          </w:p>
        </w:tc>
        <w:tc>
          <w:tcPr>
            <w:tcW w:w="2466" w:type="dxa"/>
            <w:tcBorders>
              <w:top w:val="nil"/>
              <w:left w:val="nil"/>
              <w:bottom w:val="single" w:sz="6" w:space="0" w:color="000000"/>
              <w:right w:val="single" w:sz="6" w:space="0" w:color="000000"/>
            </w:tcBorders>
            <w:tcMar>
              <w:top w:w="0" w:type="dxa"/>
              <w:left w:w="100" w:type="dxa"/>
              <w:bottom w:w="0" w:type="dxa"/>
              <w:right w:w="100" w:type="dxa"/>
            </w:tcMar>
          </w:tcPr>
          <w:p w14:paraId="1F330908"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FFP3 для АГП</w:t>
            </w:r>
          </w:p>
        </w:tc>
      </w:tr>
      <w:tr w:rsidR="00D82A26" w:rsidRPr="00FD1B3F" w14:paraId="1BE03872" w14:textId="77777777" w:rsidTr="00FD1B3F">
        <w:trPr>
          <w:trHeight w:val="317"/>
        </w:trPr>
        <w:tc>
          <w:tcPr>
            <w:tcW w:w="235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1665D1"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lastRenderedPageBreak/>
              <w:t>Защита при рутинном уходе</w:t>
            </w:r>
          </w:p>
        </w:tc>
        <w:tc>
          <w:tcPr>
            <w:tcW w:w="2246" w:type="dxa"/>
            <w:tcBorders>
              <w:top w:val="nil"/>
              <w:left w:val="nil"/>
              <w:bottom w:val="single" w:sz="6" w:space="0" w:color="000000"/>
              <w:right w:val="single" w:sz="6" w:space="0" w:color="000000"/>
            </w:tcBorders>
            <w:tcMar>
              <w:top w:w="0" w:type="dxa"/>
              <w:left w:w="100" w:type="dxa"/>
              <w:bottom w:w="0" w:type="dxa"/>
              <w:right w:w="100" w:type="dxa"/>
            </w:tcMar>
          </w:tcPr>
          <w:p w14:paraId="3E4CED66"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Оптимальная</w:t>
            </w:r>
          </w:p>
        </w:tc>
        <w:tc>
          <w:tcPr>
            <w:tcW w:w="2246" w:type="dxa"/>
            <w:tcBorders>
              <w:top w:val="nil"/>
              <w:left w:val="nil"/>
              <w:bottom w:val="single" w:sz="6" w:space="0" w:color="000000"/>
              <w:right w:val="single" w:sz="6" w:space="0" w:color="000000"/>
            </w:tcBorders>
            <w:tcMar>
              <w:top w:w="0" w:type="dxa"/>
              <w:left w:w="100" w:type="dxa"/>
              <w:bottom w:w="0" w:type="dxa"/>
              <w:right w:w="100" w:type="dxa"/>
            </w:tcMar>
          </w:tcPr>
          <w:p w14:paraId="283C402B"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Избыточная</w:t>
            </w:r>
          </w:p>
        </w:tc>
        <w:tc>
          <w:tcPr>
            <w:tcW w:w="2466" w:type="dxa"/>
            <w:tcBorders>
              <w:top w:val="nil"/>
              <w:left w:val="nil"/>
              <w:bottom w:val="single" w:sz="6" w:space="0" w:color="000000"/>
              <w:right w:val="single" w:sz="6" w:space="0" w:color="000000"/>
            </w:tcBorders>
            <w:tcMar>
              <w:top w:w="0" w:type="dxa"/>
              <w:left w:w="100" w:type="dxa"/>
              <w:bottom w:w="0" w:type="dxa"/>
              <w:right w:w="100" w:type="dxa"/>
            </w:tcMar>
          </w:tcPr>
          <w:p w14:paraId="2A766A7E" w14:textId="77777777" w:rsidR="00D82A26" w:rsidRPr="00FD1B3F" w:rsidRDefault="00000000" w:rsidP="00FD1B3F">
            <w:pPr>
              <w:rPr>
                <w:rFonts w:ascii="Times New Roman" w:hAnsi="Times New Roman" w:cs="Times New Roman"/>
                <w:sz w:val="24"/>
                <w:szCs w:val="24"/>
              </w:rPr>
            </w:pPr>
            <w:r w:rsidRPr="00FD1B3F">
              <w:rPr>
                <w:rFonts w:ascii="Times New Roman" w:hAnsi="Times New Roman" w:cs="Times New Roman"/>
                <w:sz w:val="24"/>
                <w:szCs w:val="24"/>
              </w:rPr>
              <w:t>FFP2 оптимален</w:t>
            </w:r>
          </w:p>
        </w:tc>
      </w:tr>
      <w:tr w:rsidR="00D82A26" w:rsidRPr="00FD1B3F" w14:paraId="135A42D0" w14:textId="77777777" w:rsidTr="00FD1B3F">
        <w:trPr>
          <w:trHeight w:val="834"/>
        </w:trPr>
        <w:tc>
          <w:tcPr>
            <w:tcW w:w="235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3E22AA2"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Годовые затраты на 100 медработников</w:t>
            </w:r>
          </w:p>
        </w:tc>
        <w:tc>
          <w:tcPr>
            <w:tcW w:w="2246" w:type="dxa"/>
            <w:tcBorders>
              <w:top w:val="nil"/>
              <w:left w:val="nil"/>
              <w:bottom w:val="single" w:sz="6" w:space="0" w:color="000000"/>
              <w:right w:val="single" w:sz="6" w:space="0" w:color="000000"/>
            </w:tcBorders>
            <w:tcMar>
              <w:top w:w="0" w:type="dxa"/>
              <w:left w:w="100" w:type="dxa"/>
              <w:bottom w:w="0" w:type="dxa"/>
              <w:right w:w="100" w:type="dxa"/>
            </w:tcMar>
          </w:tcPr>
          <w:p w14:paraId="168A4BB1" w14:textId="77777777" w:rsidR="00D82A26" w:rsidRPr="00FD1B3F" w:rsidRDefault="00000000" w:rsidP="00FD1B3F">
            <w:pPr>
              <w:spacing w:after="0" w:line="240" w:lineRule="auto"/>
              <w:ind w:firstLine="709"/>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$44-87 тыс.</w:t>
            </w:r>
          </w:p>
        </w:tc>
        <w:tc>
          <w:tcPr>
            <w:tcW w:w="2246" w:type="dxa"/>
            <w:tcBorders>
              <w:top w:val="nil"/>
              <w:left w:val="nil"/>
              <w:bottom w:val="single" w:sz="6" w:space="0" w:color="000000"/>
              <w:right w:val="single" w:sz="6" w:space="0" w:color="000000"/>
            </w:tcBorders>
            <w:tcMar>
              <w:top w:w="0" w:type="dxa"/>
              <w:left w:w="100" w:type="dxa"/>
              <w:bottom w:w="0" w:type="dxa"/>
              <w:right w:w="100" w:type="dxa"/>
            </w:tcMar>
          </w:tcPr>
          <w:p w14:paraId="528679AD" w14:textId="77777777" w:rsidR="00D82A26" w:rsidRPr="00FD1B3F" w:rsidRDefault="00000000" w:rsidP="00FD1B3F">
            <w:pPr>
              <w:spacing w:after="0" w:line="240" w:lineRule="auto"/>
              <w:ind w:firstLine="709"/>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$64-162 тыс.</w:t>
            </w:r>
          </w:p>
        </w:tc>
        <w:tc>
          <w:tcPr>
            <w:tcW w:w="2466" w:type="dxa"/>
            <w:tcBorders>
              <w:top w:val="nil"/>
              <w:left w:val="nil"/>
              <w:bottom w:val="single" w:sz="6" w:space="0" w:color="000000"/>
              <w:right w:val="single" w:sz="6" w:space="0" w:color="000000"/>
            </w:tcBorders>
            <w:tcMar>
              <w:top w:w="0" w:type="dxa"/>
              <w:left w:w="100" w:type="dxa"/>
              <w:bottom w:w="0" w:type="dxa"/>
              <w:right w:w="100" w:type="dxa"/>
            </w:tcMar>
          </w:tcPr>
          <w:p w14:paraId="0BF6BA6B" w14:textId="77777777" w:rsidR="00D82A26" w:rsidRPr="00FD1B3F" w:rsidRDefault="00000000" w:rsidP="00FD1B3F">
            <w:pPr>
              <w:spacing w:after="0" w:line="240" w:lineRule="auto"/>
              <w:rPr>
                <w:rFonts w:ascii="Times New Roman" w:eastAsia="Times New Roman" w:hAnsi="Times New Roman" w:cs="Times New Roman"/>
                <w:sz w:val="24"/>
                <w:szCs w:val="24"/>
              </w:rPr>
            </w:pPr>
            <w:r w:rsidRPr="00FD1B3F">
              <w:rPr>
                <w:rFonts w:ascii="Times New Roman" w:eastAsia="Times New Roman" w:hAnsi="Times New Roman" w:cs="Times New Roman"/>
                <w:sz w:val="24"/>
                <w:szCs w:val="24"/>
              </w:rPr>
              <w:t>Комбинированная стратегия: $51-100 тыс.</w:t>
            </w:r>
          </w:p>
        </w:tc>
      </w:tr>
    </w:tbl>
    <w:p w14:paraId="08C1D1EC"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 </w:t>
      </w:r>
    </w:p>
    <w:p w14:paraId="0E9F1298"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Экономический анализ показывает, что комбинированная стратегия (80% FFP2 для рутинного использования, 20% FFP3 для высокого риска) обеспечивает оптимальное соотношение затрат и эффективности при годовых </w:t>
      </w:r>
      <w:proofErr w:type="gramStart"/>
      <w:r w:rsidRPr="00FD1B3F">
        <w:rPr>
          <w:rFonts w:ascii="Times New Roman" w:eastAsia="Times New Roman" w:hAnsi="Times New Roman" w:cs="Times New Roman"/>
          <w:sz w:val="28"/>
          <w:szCs w:val="28"/>
        </w:rPr>
        <w:t>затратах  на</w:t>
      </w:r>
      <w:proofErr w:type="gramEnd"/>
      <w:r w:rsidRPr="00FD1B3F">
        <w:rPr>
          <w:rFonts w:ascii="Times New Roman" w:eastAsia="Times New Roman" w:hAnsi="Times New Roman" w:cs="Times New Roman"/>
          <w:sz w:val="28"/>
          <w:szCs w:val="28"/>
        </w:rPr>
        <w:t xml:space="preserve"> 100 медицинских работников, что на </w:t>
      </w:r>
      <w:proofErr w:type="gramStart"/>
      <w:r w:rsidRPr="00FD1B3F">
        <w:rPr>
          <w:rFonts w:ascii="Times New Roman" w:eastAsia="Times New Roman" w:hAnsi="Times New Roman" w:cs="Times New Roman"/>
          <w:sz w:val="28"/>
          <w:szCs w:val="28"/>
        </w:rPr>
        <w:t>15-20</w:t>
      </w:r>
      <w:proofErr w:type="gramEnd"/>
      <w:r w:rsidRPr="00FD1B3F">
        <w:rPr>
          <w:rFonts w:ascii="Times New Roman" w:eastAsia="Times New Roman" w:hAnsi="Times New Roman" w:cs="Times New Roman"/>
          <w:sz w:val="28"/>
          <w:szCs w:val="28"/>
        </w:rPr>
        <w:t>% ниже стратегии универсального FFP3 при сопоставимых уровнях защиты.</w:t>
      </w:r>
    </w:p>
    <w:p w14:paraId="07990C1E"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Комплексный анализ технических характеристик, эффективности фильтрации патогенов, свойств материалов и экономических факторов позволяет сформулировать дифференцированные рекомендации по применению респираторов FFP2 и FFP3 согласно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w:t>
      </w:r>
    </w:p>
    <w:p w14:paraId="15728589"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Реальная эффективность защиты существенно зависит от качества подбора: даже после успешного фит-тестирования 10,9% FFP2 и 28,2% FFP3 не достигают назначенных факторов защиты (APF 10 и 20 соответственно). Утечка через лицевое уплотнение доминирует над проникновением через фильтр в соотношении </w:t>
      </w:r>
      <w:proofErr w:type="gramStart"/>
      <w:r w:rsidRPr="00FD1B3F">
        <w:rPr>
          <w:rFonts w:ascii="Times New Roman" w:eastAsia="Times New Roman" w:hAnsi="Times New Roman" w:cs="Times New Roman"/>
          <w:sz w:val="28"/>
          <w:szCs w:val="28"/>
        </w:rPr>
        <w:t>1,5-6,7</w:t>
      </w:r>
      <w:proofErr w:type="gramEnd"/>
      <w:r w:rsidRPr="00FD1B3F">
        <w:rPr>
          <w:rFonts w:ascii="Times New Roman" w:eastAsia="Times New Roman" w:hAnsi="Times New Roman" w:cs="Times New Roman"/>
          <w:sz w:val="28"/>
          <w:szCs w:val="28"/>
        </w:rPr>
        <w:t xml:space="preserve">:1, что подчеркивает критическую важность обязательного количественного фит-тестирования, предусмотренного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w:t>
      </w:r>
    </w:p>
    <w:p w14:paraId="657999CE"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Оптимальная стратегия применения основывается на риск-ориентированном подходе: FFP2 как экономически эффективный стандарт для рутинного ухода за пациентами с респираторными инфекциями при затратах $0,40-$1,00 за единицу; FFP3 для аэрозоль-генерирующих процедур и высокорисковых отделений, где доказанное </w:t>
      </w:r>
      <w:proofErr w:type="gramStart"/>
      <w:r w:rsidRPr="00FD1B3F">
        <w:rPr>
          <w:rFonts w:ascii="Times New Roman" w:eastAsia="Times New Roman" w:hAnsi="Times New Roman" w:cs="Times New Roman"/>
          <w:sz w:val="28"/>
          <w:szCs w:val="28"/>
        </w:rPr>
        <w:t>52-100</w:t>
      </w:r>
      <w:proofErr w:type="gramEnd"/>
      <w:r w:rsidRPr="00FD1B3F">
        <w:rPr>
          <w:rFonts w:ascii="Times New Roman" w:eastAsia="Times New Roman" w:hAnsi="Times New Roman" w:cs="Times New Roman"/>
          <w:sz w:val="28"/>
          <w:szCs w:val="28"/>
        </w:rPr>
        <w:t xml:space="preserve">% снижение риска инфицирования оправдывает </w:t>
      </w:r>
      <w:proofErr w:type="gramStart"/>
      <w:r w:rsidRPr="00FD1B3F">
        <w:rPr>
          <w:rFonts w:ascii="Times New Roman" w:eastAsia="Times New Roman" w:hAnsi="Times New Roman" w:cs="Times New Roman"/>
          <w:sz w:val="28"/>
          <w:szCs w:val="28"/>
        </w:rPr>
        <w:t>1,5-2</w:t>
      </w:r>
      <w:proofErr w:type="gramEnd"/>
      <w:r w:rsidRPr="00FD1B3F">
        <w:rPr>
          <w:rFonts w:ascii="Times New Roman" w:eastAsia="Times New Roman" w:hAnsi="Times New Roman" w:cs="Times New Roman"/>
          <w:sz w:val="28"/>
          <w:szCs w:val="28"/>
        </w:rPr>
        <w:t>-кратное увеличение затрат. Комбинированная стратегия (80% FFP2 / 20% FFP3) обеспечивает оптимальный баланс защиты и экономической эффективности при годовых затратах $51 500-$100 500 на 100 медработников.</w:t>
      </w:r>
    </w:p>
    <w:p w14:paraId="050E6728"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Гармонизация требований СТ РК 3963-2023 с европейским стандартом EN 149:2001+A1:2009, включая обязательное тестирование на твердых и жидких аэрозолях, испытания общей внутренней утечки на людях и контроль размера частиц в диапазоне 0,3-0,4 мкм, обеспечивает соответствие казахстанских респираторов международным стандартам качества и безопасности, что критически важно для эффективной защиты медицинских работников от воздушно-капельных инфекций.</w:t>
      </w:r>
    </w:p>
    <w:p w14:paraId="27FFE588" w14:textId="77777777" w:rsidR="00D82A26" w:rsidRPr="00FD1B3F" w:rsidRDefault="00D82A26" w:rsidP="00FD1B3F">
      <w:pPr>
        <w:spacing w:after="0" w:line="240" w:lineRule="auto"/>
        <w:jc w:val="both"/>
        <w:rPr>
          <w:rFonts w:ascii="Times New Roman" w:eastAsia="Times New Roman" w:hAnsi="Times New Roman" w:cs="Times New Roman"/>
          <w:sz w:val="28"/>
          <w:szCs w:val="28"/>
          <w:lang w:val="ru-RU"/>
        </w:rPr>
      </w:pPr>
    </w:p>
    <w:p w14:paraId="2F2A9632" w14:textId="77777777" w:rsidR="00FD1B3F" w:rsidRDefault="00FD1B3F" w:rsidP="00FD1B3F">
      <w:pPr>
        <w:spacing w:after="0" w:line="240" w:lineRule="auto"/>
        <w:ind w:firstLine="709"/>
        <w:jc w:val="both"/>
        <w:rPr>
          <w:rFonts w:ascii="Times New Roman" w:eastAsia="Times New Roman" w:hAnsi="Times New Roman" w:cs="Times New Roman"/>
          <w:b/>
          <w:bCs/>
          <w:color w:val="000000"/>
          <w:sz w:val="28"/>
          <w:szCs w:val="28"/>
          <w:lang w:val="ru-RU"/>
        </w:rPr>
      </w:pPr>
    </w:p>
    <w:p w14:paraId="1F156CEC" w14:textId="153F0EE1"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b/>
          <w:bCs/>
          <w:color w:val="000000"/>
          <w:sz w:val="28"/>
          <w:szCs w:val="28"/>
        </w:rPr>
        <w:t>Заключение</w:t>
      </w:r>
    </w:p>
    <w:p w14:paraId="14005D66"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Настоящее исследование было посвящено комплексному анализу эффективности применения национального стандарта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 xml:space="preserve"> как инструмента обеспечения безопасности медицинского персонала и оценке </w:t>
      </w:r>
      <w:r w:rsidRPr="00FD1B3F">
        <w:rPr>
          <w:rFonts w:ascii="Times New Roman" w:eastAsia="Times New Roman" w:hAnsi="Times New Roman" w:cs="Times New Roman"/>
          <w:sz w:val="28"/>
          <w:szCs w:val="28"/>
        </w:rPr>
        <w:lastRenderedPageBreak/>
        <w:t xml:space="preserve">соответствия медицинских респираторов классов FFP2 и FFP3 установленным техническим требованиям. </w:t>
      </w:r>
    </w:p>
    <w:p w14:paraId="6D0BC65A"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Целью работы являлось проведение комплексного анализа эффективности применения стандарта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 xml:space="preserve"> и оценка соответствия респираторов установленным техническим требованиям. Для достижения поставленной цели была использована методологическая база, опирающаяся на принципы системного анализа, компаративистики с международными стандартами (EN 149:2001+A1:2009) и дескриптивной статистики. В ходе выполнения работы были получены ключевые результаты, включая установление высокой степени гармонизации национального стандарта с общепризнанными международными требованиями, а также выявление и систематизацию дивергенций по минимальной эффективности фильтрации для респираторов класса FFP3. Кроме того, подтверждена критическая важность качества прилегания (</w:t>
      </w:r>
      <w:proofErr w:type="spellStart"/>
      <w:r w:rsidRPr="00FD1B3F">
        <w:rPr>
          <w:rFonts w:ascii="Times New Roman" w:eastAsia="Times New Roman" w:hAnsi="Times New Roman" w:cs="Times New Roman"/>
          <w:sz w:val="28"/>
          <w:szCs w:val="28"/>
        </w:rPr>
        <w:t>fit</w:t>
      </w:r>
      <w:proofErr w:type="spellEnd"/>
      <w:r w:rsidRPr="00FD1B3F">
        <w:rPr>
          <w:rFonts w:ascii="Times New Roman" w:eastAsia="Times New Roman" w:hAnsi="Times New Roman" w:cs="Times New Roman"/>
          <w:sz w:val="28"/>
          <w:szCs w:val="28"/>
        </w:rPr>
        <w:t xml:space="preserve">-тестирование) для обеспечения заявленного уровня защиты. Проведенное исследование позволяет сделать вывод о том, что внедрение стандарта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 xml:space="preserve"> является научно обоснованным и своевременным шагом в развитии национальной системы стандартизации средств индивидуальной защиты органов дыхания. </w:t>
      </w:r>
    </w:p>
    <w:p w14:paraId="77C562A7" w14:textId="77777777" w:rsidR="00D82A26" w:rsidRPr="00FD1B3F" w:rsidRDefault="00000000" w:rsidP="00FD1B3F">
      <w:pPr>
        <w:spacing w:after="0" w:line="240" w:lineRule="auto"/>
        <w:ind w:firstLine="709"/>
        <w:jc w:val="both"/>
        <w:rPr>
          <w:rFonts w:ascii="Times New Roman" w:eastAsia="Times New Roman" w:hAnsi="Times New Roman" w:cs="Times New Roman"/>
          <w:sz w:val="28"/>
          <w:szCs w:val="28"/>
        </w:rPr>
      </w:pPr>
      <w:r w:rsidRPr="00FD1B3F">
        <w:rPr>
          <w:rFonts w:ascii="Times New Roman" w:eastAsia="Times New Roman" w:hAnsi="Times New Roman" w:cs="Times New Roman"/>
          <w:sz w:val="28"/>
          <w:szCs w:val="28"/>
        </w:rPr>
        <w:t xml:space="preserve">Таким образом, подтверждена обоснованность авторского утверждения (гипотезы): внедрение стандарта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 xml:space="preserve"> обеспечивает повышение уровня защиты медицинского персонала от воздушно-капельных инфекций при условии строгого соблюдения технических требований и методик испытаний. Полученные результаты свидетельствуют об изменении научных знаний в контексте национальной стандартизации, поскольку впервые на системной основе проведена валидация и гармонизация отечественных требований с мировыми стандартами, тем самым формируя надежный, стандартизированный механизм контроля качества. Результаты исследования открывают широкие перспективы для дальнейшей работы и имеют высокую практическую значимость, служа научно-методической основой для эффективного внедрения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 xml:space="preserve"> в практику медицинских и контролирующих организаций. Выявленные дивергенции позволяют оптимизировать систему государственного контроля за качеством поставляемых респираторов. В качестве возможностей для дальнейшей работы и внедрения предложено проведение эмпирических исследований по </w:t>
      </w:r>
      <w:proofErr w:type="spellStart"/>
      <w:r w:rsidRPr="00FD1B3F">
        <w:rPr>
          <w:rFonts w:ascii="Times New Roman" w:eastAsia="Times New Roman" w:hAnsi="Times New Roman" w:cs="Times New Roman"/>
          <w:sz w:val="28"/>
          <w:szCs w:val="28"/>
        </w:rPr>
        <w:t>fit</w:t>
      </w:r>
      <w:proofErr w:type="spellEnd"/>
      <w:r w:rsidRPr="00FD1B3F">
        <w:rPr>
          <w:rFonts w:ascii="Times New Roman" w:eastAsia="Times New Roman" w:hAnsi="Times New Roman" w:cs="Times New Roman"/>
          <w:sz w:val="28"/>
          <w:szCs w:val="28"/>
        </w:rPr>
        <w:t xml:space="preserve">-тестированию с учетом антропометрических особенностей медицинского персонала для разработки национальной панели для </w:t>
      </w:r>
      <w:proofErr w:type="spellStart"/>
      <w:r w:rsidRPr="00FD1B3F">
        <w:rPr>
          <w:rFonts w:ascii="Times New Roman" w:eastAsia="Times New Roman" w:hAnsi="Times New Roman" w:cs="Times New Roman"/>
          <w:sz w:val="28"/>
          <w:szCs w:val="28"/>
        </w:rPr>
        <w:t>fit</w:t>
      </w:r>
      <w:proofErr w:type="spellEnd"/>
      <w:r w:rsidRPr="00FD1B3F">
        <w:rPr>
          <w:rFonts w:ascii="Times New Roman" w:eastAsia="Times New Roman" w:hAnsi="Times New Roman" w:cs="Times New Roman"/>
          <w:sz w:val="28"/>
          <w:szCs w:val="28"/>
        </w:rPr>
        <w:t xml:space="preserve">-тестирования, а также рассмотрение возможности корректировки требований к минимальной эффективности фильтрации FFP3 в СТ РК </w:t>
      </w:r>
      <w:proofErr w:type="gramStart"/>
      <w:r w:rsidRPr="00FD1B3F">
        <w:rPr>
          <w:rFonts w:ascii="Times New Roman" w:eastAsia="Times New Roman" w:hAnsi="Times New Roman" w:cs="Times New Roman"/>
          <w:sz w:val="28"/>
          <w:szCs w:val="28"/>
        </w:rPr>
        <w:t>3963-2023</w:t>
      </w:r>
      <w:proofErr w:type="gramEnd"/>
      <w:r w:rsidRPr="00FD1B3F">
        <w:rPr>
          <w:rFonts w:ascii="Times New Roman" w:eastAsia="Times New Roman" w:hAnsi="Times New Roman" w:cs="Times New Roman"/>
          <w:sz w:val="28"/>
          <w:szCs w:val="28"/>
        </w:rPr>
        <w:t xml:space="preserve"> для полного соответствия наиболее строгим международным критериям.</w:t>
      </w:r>
    </w:p>
    <w:p w14:paraId="4D088709" w14:textId="77777777" w:rsidR="00FD1B3F" w:rsidRDefault="00FD1B3F" w:rsidP="00FD1B3F">
      <w:pPr>
        <w:spacing w:after="0" w:line="240" w:lineRule="auto"/>
        <w:ind w:firstLine="709"/>
        <w:jc w:val="both"/>
        <w:rPr>
          <w:rFonts w:ascii="Times New Roman" w:eastAsia="Times New Roman" w:hAnsi="Times New Roman" w:cs="Times New Roman"/>
          <w:b/>
          <w:bCs/>
          <w:sz w:val="28"/>
          <w:szCs w:val="28"/>
          <w:lang w:val="ru-RU"/>
        </w:rPr>
      </w:pPr>
    </w:p>
    <w:p w14:paraId="57A66D71" w14:textId="77777777" w:rsidR="00FD1B3F" w:rsidRDefault="00FD1B3F" w:rsidP="00FD1B3F">
      <w:pPr>
        <w:spacing w:after="0" w:line="240" w:lineRule="auto"/>
        <w:ind w:firstLine="709"/>
        <w:jc w:val="both"/>
        <w:rPr>
          <w:rFonts w:ascii="Times New Roman" w:eastAsia="Times New Roman" w:hAnsi="Times New Roman" w:cs="Times New Roman"/>
          <w:b/>
          <w:bCs/>
          <w:sz w:val="28"/>
          <w:szCs w:val="28"/>
          <w:lang w:val="ru-RU"/>
        </w:rPr>
      </w:pPr>
    </w:p>
    <w:p w14:paraId="001D8304" w14:textId="77777777" w:rsidR="00AA2546" w:rsidRDefault="00AA2546" w:rsidP="00FD1B3F">
      <w:pPr>
        <w:spacing w:after="0" w:line="240" w:lineRule="auto"/>
        <w:ind w:firstLine="709"/>
        <w:jc w:val="both"/>
        <w:rPr>
          <w:rFonts w:ascii="Times New Roman" w:eastAsia="Times New Roman" w:hAnsi="Times New Roman" w:cs="Times New Roman"/>
          <w:b/>
          <w:bCs/>
          <w:sz w:val="28"/>
          <w:szCs w:val="28"/>
          <w:lang w:val="ru-RU"/>
        </w:rPr>
      </w:pPr>
    </w:p>
    <w:p w14:paraId="05FF1556" w14:textId="77777777" w:rsidR="00AA2546" w:rsidRDefault="00AA2546" w:rsidP="00FD1B3F">
      <w:pPr>
        <w:spacing w:after="0" w:line="240" w:lineRule="auto"/>
        <w:ind w:firstLine="709"/>
        <w:jc w:val="both"/>
        <w:rPr>
          <w:rFonts w:ascii="Times New Roman" w:eastAsia="Times New Roman" w:hAnsi="Times New Roman" w:cs="Times New Roman"/>
          <w:b/>
          <w:bCs/>
          <w:sz w:val="28"/>
          <w:szCs w:val="28"/>
          <w:lang w:val="ru-RU"/>
        </w:rPr>
      </w:pPr>
    </w:p>
    <w:p w14:paraId="7396D6FC" w14:textId="77777777" w:rsidR="00AA2546" w:rsidRDefault="00AA2546" w:rsidP="00FD1B3F">
      <w:pPr>
        <w:spacing w:after="0" w:line="240" w:lineRule="auto"/>
        <w:ind w:firstLine="709"/>
        <w:jc w:val="both"/>
        <w:rPr>
          <w:rFonts w:ascii="Times New Roman" w:eastAsia="Times New Roman" w:hAnsi="Times New Roman" w:cs="Times New Roman"/>
          <w:b/>
          <w:bCs/>
          <w:sz w:val="28"/>
          <w:szCs w:val="28"/>
          <w:lang w:val="ru-RU"/>
        </w:rPr>
      </w:pPr>
    </w:p>
    <w:p w14:paraId="4B4947E5" w14:textId="77777777" w:rsidR="00AA2546" w:rsidRPr="00FD1B3F" w:rsidRDefault="00AA2546" w:rsidP="00FD1B3F">
      <w:pPr>
        <w:spacing w:after="0" w:line="240" w:lineRule="auto"/>
        <w:ind w:firstLine="709"/>
        <w:jc w:val="both"/>
        <w:rPr>
          <w:rFonts w:ascii="Times New Roman" w:eastAsia="Times New Roman" w:hAnsi="Times New Roman" w:cs="Times New Roman"/>
          <w:b/>
          <w:bCs/>
          <w:sz w:val="28"/>
          <w:szCs w:val="28"/>
          <w:lang w:val="ru-RU"/>
        </w:rPr>
      </w:pPr>
    </w:p>
    <w:p w14:paraId="35F13BCC" w14:textId="77777777" w:rsidR="00D82A26" w:rsidRPr="00FD1B3F" w:rsidRDefault="00000000" w:rsidP="000F0214">
      <w:pPr>
        <w:spacing w:after="0" w:line="240" w:lineRule="auto"/>
        <w:ind w:firstLine="142"/>
        <w:jc w:val="center"/>
        <w:rPr>
          <w:rFonts w:ascii="Times New Roman" w:eastAsia="Times New Roman" w:hAnsi="Times New Roman" w:cs="Times New Roman"/>
          <w:b/>
          <w:bCs/>
          <w:color w:val="000000"/>
          <w:sz w:val="28"/>
          <w:szCs w:val="28"/>
        </w:rPr>
      </w:pPr>
      <w:r w:rsidRPr="00FD1B3F">
        <w:rPr>
          <w:rFonts w:ascii="Times New Roman" w:eastAsia="Times New Roman" w:hAnsi="Times New Roman" w:cs="Times New Roman"/>
          <w:b/>
          <w:bCs/>
          <w:color w:val="000000"/>
          <w:sz w:val="28"/>
          <w:szCs w:val="28"/>
        </w:rPr>
        <w:lastRenderedPageBreak/>
        <w:t>Литература</w:t>
      </w:r>
    </w:p>
    <w:p w14:paraId="028FE1FF" w14:textId="77777777" w:rsidR="00D82A26" w:rsidRPr="000F0214" w:rsidRDefault="00D82A26" w:rsidP="00FD1B3F">
      <w:pPr>
        <w:spacing w:after="0" w:line="240" w:lineRule="auto"/>
        <w:ind w:firstLine="709"/>
        <w:jc w:val="both"/>
        <w:rPr>
          <w:rFonts w:ascii="Times New Roman" w:eastAsia="Times New Roman" w:hAnsi="Times New Roman" w:cs="Times New Roman"/>
          <w:sz w:val="28"/>
          <w:szCs w:val="28"/>
          <w:highlight w:val="white"/>
        </w:rPr>
      </w:pPr>
    </w:p>
    <w:p w14:paraId="128F4D33" w14:textId="319F4835" w:rsidR="00FD1B3F" w:rsidRPr="000F0214" w:rsidRDefault="00FD1B3F" w:rsidP="00AA2546">
      <w:pPr>
        <w:numPr>
          <w:ilvl w:val="0"/>
          <w:numId w:val="2"/>
        </w:numPr>
        <w:spacing w:after="0" w:line="240" w:lineRule="auto"/>
        <w:ind w:left="0" w:firstLine="709"/>
        <w:jc w:val="both"/>
        <w:rPr>
          <w:rFonts w:ascii="Times New Roman" w:eastAsia="Times New Roman" w:hAnsi="Times New Roman" w:cs="Times New Roman"/>
          <w:sz w:val="28"/>
          <w:szCs w:val="28"/>
          <w:highlight w:val="white"/>
          <w:lang w:val="ru-KZ"/>
        </w:rPr>
      </w:pPr>
      <w:proofErr w:type="spellStart"/>
      <w:r w:rsidRPr="000F0214">
        <w:rPr>
          <w:rFonts w:ascii="Times New Roman" w:eastAsia="Times New Roman" w:hAnsi="Times New Roman" w:cs="Times New Roman"/>
          <w:sz w:val="28"/>
          <w:szCs w:val="28"/>
          <w:highlight w:val="white"/>
          <w:lang w:val="ru-KZ"/>
        </w:rPr>
        <w:t>Wang</w:t>
      </w:r>
      <w:proofErr w:type="spellEnd"/>
      <w:r w:rsidRPr="000F0214">
        <w:rPr>
          <w:rFonts w:ascii="Times New Roman" w:eastAsia="Times New Roman" w:hAnsi="Times New Roman" w:cs="Times New Roman"/>
          <w:sz w:val="28"/>
          <w:szCs w:val="28"/>
          <w:highlight w:val="white"/>
          <w:lang w:val="ru-KZ"/>
        </w:rPr>
        <w:t xml:space="preserve"> M., </w:t>
      </w:r>
      <w:proofErr w:type="spellStart"/>
      <w:r w:rsidRPr="000F0214">
        <w:rPr>
          <w:rFonts w:ascii="Times New Roman" w:eastAsia="Times New Roman" w:hAnsi="Times New Roman" w:cs="Times New Roman"/>
          <w:sz w:val="28"/>
          <w:szCs w:val="28"/>
          <w:highlight w:val="white"/>
          <w:lang w:val="ru-KZ"/>
        </w:rPr>
        <w:t>Lei</w:t>
      </w:r>
      <w:proofErr w:type="spellEnd"/>
      <w:r w:rsidRPr="000F0214">
        <w:rPr>
          <w:rFonts w:ascii="Times New Roman" w:eastAsia="Times New Roman" w:hAnsi="Times New Roman" w:cs="Times New Roman"/>
          <w:sz w:val="28"/>
          <w:szCs w:val="28"/>
          <w:highlight w:val="white"/>
          <w:lang w:val="ru-KZ"/>
        </w:rPr>
        <w:t xml:space="preserve"> S., </w:t>
      </w:r>
      <w:proofErr w:type="spellStart"/>
      <w:r w:rsidRPr="000F0214">
        <w:rPr>
          <w:rFonts w:ascii="Times New Roman" w:eastAsia="Times New Roman" w:hAnsi="Times New Roman" w:cs="Times New Roman"/>
          <w:sz w:val="28"/>
          <w:szCs w:val="28"/>
          <w:highlight w:val="white"/>
          <w:lang w:val="ru-KZ"/>
        </w:rPr>
        <w:t>Huang</w:t>
      </w:r>
      <w:proofErr w:type="spellEnd"/>
      <w:r w:rsidRPr="000F0214">
        <w:rPr>
          <w:rFonts w:ascii="Times New Roman" w:eastAsia="Times New Roman" w:hAnsi="Times New Roman" w:cs="Times New Roman"/>
          <w:sz w:val="28"/>
          <w:szCs w:val="28"/>
          <w:highlight w:val="white"/>
          <w:lang w:val="ru-KZ"/>
        </w:rPr>
        <w:t xml:space="preserve"> D., </w:t>
      </w:r>
      <w:proofErr w:type="spellStart"/>
      <w:r w:rsidRPr="000F0214">
        <w:rPr>
          <w:rFonts w:ascii="Times New Roman" w:eastAsia="Times New Roman" w:hAnsi="Times New Roman" w:cs="Times New Roman"/>
          <w:sz w:val="28"/>
          <w:szCs w:val="28"/>
          <w:highlight w:val="white"/>
          <w:lang w:val="ru-KZ"/>
        </w:rPr>
        <w:t>et</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al</w:t>
      </w:r>
      <w:proofErr w:type="spellEnd"/>
      <w:r w:rsidRPr="000F0214">
        <w:rPr>
          <w:rFonts w:ascii="Times New Roman" w:eastAsia="Times New Roman" w:hAnsi="Times New Roman" w:cs="Times New Roman"/>
          <w:sz w:val="28"/>
          <w:szCs w:val="28"/>
          <w:highlight w:val="white"/>
          <w:lang w:val="ru-KZ"/>
        </w:rPr>
        <w:t>. </w:t>
      </w:r>
      <w:proofErr w:type="spellStart"/>
      <w:r w:rsidRPr="000F0214">
        <w:rPr>
          <w:rFonts w:ascii="Times New Roman" w:eastAsia="Times New Roman" w:hAnsi="Times New Roman" w:cs="Times New Roman"/>
          <w:sz w:val="28"/>
          <w:szCs w:val="28"/>
          <w:highlight w:val="white"/>
          <w:lang w:val="ru-KZ"/>
        </w:rPr>
        <w:t>Comparison</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of</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filtration</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efficiency</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and</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respiratory</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resistance</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of</w:t>
      </w:r>
      <w:proofErr w:type="spellEnd"/>
      <w:r w:rsidRPr="000F0214">
        <w:rPr>
          <w:rFonts w:ascii="Times New Roman" w:eastAsia="Times New Roman" w:hAnsi="Times New Roman" w:cs="Times New Roman"/>
          <w:sz w:val="28"/>
          <w:szCs w:val="28"/>
          <w:highlight w:val="white"/>
          <w:lang w:val="ru-KZ"/>
        </w:rPr>
        <w:t xml:space="preserve"> COVID-19 </w:t>
      </w:r>
      <w:proofErr w:type="spellStart"/>
      <w:r w:rsidRPr="000F0214">
        <w:rPr>
          <w:rFonts w:ascii="Times New Roman" w:eastAsia="Times New Roman" w:hAnsi="Times New Roman" w:cs="Times New Roman"/>
          <w:sz w:val="28"/>
          <w:szCs w:val="28"/>
          <w:highlight w:val="white"/>
          <w:lang w:val="ru-KZ"/>
        </w:rPr>
        <w:t>protective</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masks</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by</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multi-national</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standards</w:t>
      </w:r>
      <w:proofErr w:type="spellEnd"/>
      <w:r w:rsidRPr="000F0214">
        <w:rPr>
          <w:rFonts w:ascii="Times New Roman" w:eastAsia="Times New Roman" w:hAnsi="Times New Roman" w:cs="Times New Roman"/>
          <w:sz w:val="28"/>
          <w:szCs w:val="28"/>
          <w:highlight w:val="white"/>
          <w:lang w:val="ru-KZ"/>
        </w:rPr>
        <w:t xml:space="preserve"> // American Journal </w:t>
      </w:r>
      <w:proofErr w:type="spellStart"/>
      <w:r w:rsidRPr="000F0214">
        <w:rPr>
          <w:rFonts w:ascii="Times New Roman" w:eastAsia="Times New Roman" w:hAnsi="Times New Roman" w:cs="Times New Roman"/>
          <w:sz w:val="28"/>
          <w:szCs w:val="28"/>
          <w:highlight w:val="white"/>
          <w:lang w:val="ru-KZ"/>
        </w:rPr>
        <w:t>of</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Infection</w:t>
      </w:r>
      <w:proofErr w:type="spellEnd"/>
      <w:r w:rsidRPr="000F0214">
        <w:rPr>
          <w:rFonts w:ascii="Times New Roman" w:eastAsia="Times New Roman" w:hAnsi="Times New Roman" w:cs="Times New Roman"/>
          <w:sz w:val="28"/>
          <w:szCs w:val="28"/>
          <w:highlight w:val="white"/>
          <w:lang w:val="ru-KZ"/>
        </w:rPr>
        <w:t xml:space="preserve"> Control. – 2022. – </w:t>
      </w:r>
      <w:proofErr w:type="spellStart"/>
      <w:r w:rsidRPr="000F0214">
        <w:rPr>
          <w:rFonts w:ascii="Times New Roman" w:eastAsia="Times New Roman" w:hAnsi="Times New Roman" w:cs="Times New Roman"/>
          <w:sz w:val="28"/>
          <w:szCs w:val="28"/>
          <w:highlight w:val="white"/>
          <w:lang w:val="ru-KZ"/>
        </w:rPr>
        <w:t>Vol</w:t>
      </w:r>
      <w:proofErr w:type="spellEnd"/>
      <w:r w:rsidRPr="000F0214">
        <w:rPr>
          <w:rFonts w:ascii="Times New Roman" w:eastAsia="Times New Roman" w:hAnsi="Times New Roman" w:cs="Times New Roman"/>
          <w:sz w:val="28"/>
          <w:szCs w:val="28"/>
          <w:highlight w:val="white"/>
          <w:lang w:val="ru-KZ"/>
        </w:rPr>
        <w:t>. 50, No. 6. – P. 706–713. DOI: 10.1016/j.ajic.2022.02.009</w:t>
      </w:r>
      <w:r w:rsidR="00937161" w:rsidRPr="000F0214">
        <w:rPr>
          <w:rFonts w:ascii="Times New Roman" w:eastAsia="Times New Roman" w:hAnsi="Times New Roman" w:cs="Times New Roman"/>
          <w:sz w:val="28"/>
          <w:szCs w:val="28"/>
          <w:highlight w:val="white"/>
          <w:lang w:val="ru-KZ"/>
        </w:rPr>
        <w:t xml:space="preserve"> </w:t>
      </w:r>
    </w:p>
    <w:p w14:paraId="1E91502E" w14:textId="77777777" w:rsidR="00FD1B3F" w:rsidRPr="000F0214" w:rsidRDefault="00FD1B3F" w:rsidP="00AA2546">
      <w:pPr>
        <w:numPr>
          <w:ilvl w:val="0"/>
          <w:numId w:val="2"/>
        </w:numPr>
        <w:spacing w:after="0" w:line="240" w:lineRule="auto"/>
        <w:ind w:left="0" w:firstLine="709"/>
        <w:jc w:val="both"/>
        <w:rPr>
          <w:rFonts w:ascii="Times New Roman" w:eastAsia="Times New Roman" w:hAnsi="Times New Roman" w:cs="Times New Roman"/>
          <w:sz w:val="28"/>
          <w:szCs w:val="28"/>
          <w:highlight w:val="white"/>
          <w:lang w:val="ru-KZ"/>
        </w:rPr>
      </w:pPr>
      <w:proofErr w:type="spellStart"/>
      <w:r w:rsidRPr="000F0214">
        <w:rPr>
          <w:rFonts w:ascii="Times New Roman" w:eastAsia="Times New Roman" w:hAnsi="Times New Roman" w:cs="Times New Roman"/>
          <w:sz w:val="28"/>
          <w:szCs w:val="28"/>
          <w:highlight w:val="white"/>
          <w:lang w:val="ru-KZ"/>
        </w:rPr>
        <w:t>Schilling</w:t>
      </w:r>
      <w:proofErr w:type="spellEnd"/>
      <w:r w:rsidRPr="000F0214">
        <w:rPr>
          <w:rFonts w:ascii="Times New Roman" w:eastAsia="Times New Roman" w:hAnsi="Times New Roman" w:cs="Times New Roman"/>
          <w:sz w:val="28"/>
          <w:szCs w:val="28"/>
          <w:highlight w:val="white"/>
          <w:lang w:val="ru-KZ"/>
        </w:rPr>
        <w:t xml:space="preserve"> K., </w:t>
      </w:r>
      <w:proofErr w:type="spellStart"/>
      <w:r w:rsidRPr="000F0214">
        <w:rPr>
          <w:rFonts w:ascii="Times New Roman" w:eastAsia="Times New Roman" w:hAnsi="Times New Roman" w:cs="Times New Roman"/>
          <w:sz w:val="28"/>
          <w:szCs w:val="28"/>
          <w:highlight w:val="white"/>
          <w:lang w:val="ru-KZ"/>
        </w:rPr>
        <w:t>Gentner</w:t>
      </w:r>
      <w:proofErr w:type="spellEnd"/>
      <w:r w:rsidRPr="000F0214">
        <w:rPr>
          <w:rFonts w:ascii="Times New Roman" w:eastAsia="Times New Roman" w:hAnsi="Times New Roman" w:cs="Times New Roman"/>
          <w:sz w:val="28"/>
          <w:szCs w:val="28"/>
          <w:highlight w:val="white"/>
          <w:lang w:val="ru-KZ"/>
        </w:rPr>
        <w:t xml:space="preserve"> D.R., </w:t>
      </w:r>
      <w:proofErr w:type="spellStart"/>
      <w:r w:rsidRPr="000F0214">
        <w:rPr>
          <w:rFonts w:ascii="Times New Roman" w:eastAsia="Times New Roman" w:hAnsi="Times New Roman" w:cs="Times New Roman"/>
          <w:sz w:val="28"/>
          <w:szCs w:val="28"/>
          <w:highlight w:val="white"/>
          <w:lang w:val="ru-KZ"/>
        </w:rPr>
        <w:t>Wilen</w:t>
      </w:r>
      <w:proofErr w:type="spellEnd"/>
      <w:r w:rsidRPr="000F0214">
        <w:rPr>
          <w:rFonts w:ascii="Times New Roman" w:eastAsia="Times New Roman" w:hAnsi="Times New Roman" w:cs="Times New Roman"/>
          <w:sz w:val="28"/>
          <w:szCs w:val="28"/>
          <w:highlight w:val="white"/>
          <w:lang w:val="ru-KZ"/>
        </w:rPr>
        <w:t xml:space="preserve"> L., </w:t>
      </w:r>
      <w:proofErr w:type="spellStart"/>
      <w:r w:rsidRPr="000F0214">
        <w:rPr>
          <w:rFonts w:ascii="Times New Roman" w:eastAsia="Times New Roman" w:hAnsi="Times New Roman" w:cs="Times New Roman"/>
          <w:sz w:val="28"/>
          <w:szCs w:val="28"/>
          <w:highlight w:val="white"/>
          <w:lang w:val="ru-KZ"/>
        </w:rPr>
        <w:t>et</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al</w:t>
      </w:r>
      <w:proofErr w:type="spellEnd"/>
      <w:r w:rsidRPr="000F0214">
        <w:rPr>
          <w:rFonts w:ascii="Times New Roman" w:eastAsia="Times New Roman" w:hAnsi="Times New Roman" w:cs="Times New Roman"/>
          <w:sz w:val="28"/>
          <w:szCs w:val="28"/>
          <w:highlight w:val="white"/>
          <w:lang w:val="ru-KZ"/>
        </w:rPr>
        <w:t>. </w:t>
      </w:r>
      <w:proofErr w:type="spellStart"/>
      <w:r w:rsidRPr="000F0214">
        <w:rPr>
          <w:rFonts w:ascii="Times New Roman" w:eastAsia="Times New Roman" w:hAnsi="Times New Roman" w:cs="Times New Roman"/>
          <w:sz w:val="28"/>
          <w:szCs w:val="28"/>
          <w:highlight w:val="white"/>
          <w:lang w:val="ru-KZ"/>
        </w:rPr>
        <w:t>An</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accessible</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method</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for</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screening</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aerosol</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filtration</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identifies</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poor-performing</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commercial</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masks</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and</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respirators</w:t>
      </w:r>
      <w:proofErr w:type="spellEnd"/>
      <w:r w:rsidRPr="000F0214">
        <w:rPr>
          <w:rFonts w:ascii="Times New Roman" w:eastAsia="Times New Roman" w:hAnsi="Times New Roman" w:cs="Times New Roman"/>
          <w:sz w:val="28"/>
          <w:szCs w:val="28"/>
          <w:highlight w:val="white"/>
          <w:lang w:val="ru-KZ"/>
        </w:rPr>
        <w:t xml:space="preserve"> // Journal </w:t>
      </w:r>
      <w:proofErr w:type="spellStart"/>
      <w:r w:rsidRPr="000F0214">
        <w:rPr>
          <w:rFonts w:ascii="Times New Roman" w:eastAsia="Times New Roman" w:hAnsi="Times New Roman" w:cs="Times New Roman"/>
          <w:sz w:val="28"/>
          <w:szCs w:val="28"/>
          <w:highlight w:val="white"/>
          <w:lang w:val="ru-KZ"/>
        </w:rPr>
        <w:t>of</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Exposure</w:t>
      </w:r>
      <w:proofErr w:type="spellEnd"/>
      <w:r w:rsidRPr="000F0214">
        <w:rPr>
          <w:rFonts w:ascii="Times New Roman" w:eastAsia="Times New Roman" w:hAnsi="Times New Roman" w:cs="Times New Roman"/>
          <w:sz w:val="28"/>
          <w:szCs w:val="28"/>
          <w:highlight w:val="white"/>
          <w:lang w:val="ru-KZ"/>
        </w:rPr>
        <w:t xml:space="preserve"> Science &amp; </w:t>
      </w:r>
      <w:proofErr w:type="spellStart"/>
      <w:r w:rsidRPr="000F0214">
        <w:rPr>
          <w:rFonts w:ascii="Times New Roman" w:eastAsia="Times New Roman" w:hAnsi="Times New Roman" w:cs="Times New Roman"/>
          <w:sz w:val="28"/>
          <w:szCs w:val="28"/>
          <w:highlight w:val="white"/>
          <w:lang w:val="ru-KZ"/>
        </w:rPr>
        <w:t>Environmental</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Epidemiology</w:t>
      </w:r>
      <w:proofErr w:type="spellEnd"/>
      <w:r w:rsidRPr="000F0214">
        <w:rPr>
          <w:rFonts w:ascii="Times New Roman" w:eastAsia="Times New Roman" w:hAnsi="Times New Roman" w:cs="Times New Roman"/>
          <w:sz w:val="28"/>
          <w:szCs w:val="28"/>
          <w:highlight w:val="white"/>
          <w:lang w:val="ru-KZ"/>
        </w:rPr>
        <w:t xml:space="preserve">. – 2021. – </w:t>
      </w:r>
      <w:proofErr w:type="spellStart"/>
      <w:r w:rsidRPr="000F0214">
        <w:rPr>
          <w:rFonts w:ascii="Times New Roman" w:eastAsia="Times New Roman" w:hAnsi="Times New Roman" w:cs="Times New Roman"/>
          <w:sz w:val="28"/>
          <w:szCs w:val="28"/>
          <w:highlight w:val="white"/>
          <w:lang w:val="ru-KZ"/>
        </w:rPr>
        <w:t>Vol</w:t>
      </w:r>
      <w:proofErr w:type="spellEnd"/>
      <w:r w:rsidRPr="000F0214">
        <w:rPr>
          <w:rFonts w:ascii="Times New Roman" w:eastAsia="Times New Roman" w:hAnsi="Times New Roman" w:cs="Times New Roman"/>
          <w:sz w:val="28"/>
          <w:szCs w:val="28"/>
          <w:highlight w:val="white"/>
          <w:lang w:val="ru-KZ"/>
        </w:rPr>
        <w:t>. 31. – P. 943–952. DOI: 10.1038/s41370-020-0258-7</w:t>
      </w:r>
    </w:p>
    <w:p w14:paraId="47BDC675" w14:textId="3BDD3DF9" w:rsidR="00FD1B3F" w:rsidRPr="000F0214" w:rsidRDefault="00FD1B3F" w:rsidP="00AA2546">
      <w:pPr>
        <w:numPr>
          <w:ilvl w:val="0"/>
          <w:numId w:val="2"/>
        </w:numPr>
        <w:spacing w:after="0" w:line="240" w:lineRule="auto"/>
        <w:ind w:left="0" w:firstLine="709"/>
        <w:jc w:val="both"/>
        <w:rPr>
          <w:rFonts w:ascii="Times New Roman" w:eastAsia="Times New Roman" w:hAnsi="Times New Roman" w:cs="Times New Roman"/>
          <w:sz w:val="28"/>
          <w:szCs w:val="28"/>
          <w:highlight w:val="white"/>
          <w:lang w:val="ru-KZ"/>
        </w:rPr>
      </w:pPr>
      <w:proofErr w:type="spellStart"/>
      <w:r w:rsidRPr="000F0214">
        <w:rPr>
          <w:rFonts w:ascii="Times New Roman" w:eastAsia="Times New Roman" w:hAnsi="Times New Roman" w:cs="Times New Roman"/>
          <w:sz w:val="28"/>
          <w:szCs w:val="28"/>
          <w:highlight w:val="white"/>
          <w:lang w:val="ru-KZ"/>
        </w:rPr>
        <w:t>Ferris</w:t>
      </w:r>
      <w:proofErr w:type="spellEnd"/>
      <w:r w:rsidRPr="000F0214">
        <w:rPr>
          <w:rFonts w:ascii="Times New Roman" w:eastAsia="Times New Roman" w:hAnsi="Times New Roman" w:cs="Times New Roman"/>
          <w:sz w:val="28"/>
          <w:szCs w:val="28"/>
          <w:highlight w:val="white"/>
          <w:lang w:val="ru-KZ"/>
        </w:rPr>
        <w:t xml:space="preserve"> M., </w:t>
      </w:r>
      <w:proofErr w:type="spellStart"/>
      <w:r w:rsidRPr="000F0214">
        <w:rPr>
          <w:rFonts w:ascii="Times New Roman" w:eastAsia="Times New Roman" w:hAnsi="Times New Roman" w:cs="Times New Roman"/>
          <w:sz w:val="28"/>
          <w:szCs w:val="28"/>
          <w:highlight w:val="white"/>
          <w:lang w:val="ru-KZ"/>
        </w:rPr>
        <w:t>Ferris</w:t>
      </w:r>
      <w:proofErr w:type="spellEnd"/>
      <w:r w:rsidRPr="000F0214">
        <w:rPr>
          <w:rFonts w:ascii="Times New Roman" w:eastAsia="Times New Roman" w:hAnsi="Times New Roman" w:cs="Times New Roman"/>
          <w:sz w:val="28"/>
          <w:szCs w:val="28"/>
          <w:highlight w:val="white"/>
          <w:lang w:val="ru-KZ"/>
        </w:rPr>
        <w:t xml:space="preserve"> R., </w:t>
      </w:r>
      <w:proofErr w:type="spellStart"/>
      <w:r w:rsidRPr="000F0214">
        <w:rPr>
          <w:rFonts w:ascii="Times New Roman" w:eastAsia="Times New Roman" w:hAnsi="Times New Roman" w:cs="Times New Roman"/>
          <w:sz w:val="28"/>
          <w:szCs w:val="28"/>
          <w:highlight w:val="white"/>
          <w:lang w:val="ru-KZ"/>
        </w:rPr>
        <w:t>Workman</w:t>
      </w:r>
      <w:proofErr w:type="spellEnd"/>
      <w:r w:rsidRPr="000F0214">
        <w:rPr>
          <w:rFonts w:ascii="Times New Roman" w:eastAsia="Times New Roman" w:hAnsi="Times New Roman" w:cs="Times New Roman"/>
          <w:sz w:val="28"/>
          <w:szCs w:val="28"/>
          <w:highlight w:val="white"/>
          <w:lang w:val="ru-KZ"/>
        </w:rPr>
        <w:t xml:space="preserve"> C., </w:t>
      </w:r>
      <w:proofErr w:type="spellStart"/>
      <w:r w:rsidRPr="000F0214">
        <w:rPr>
          <w:rFonts w:ascii="Times New Roman" w:eastAsia="Times New Roman" w:hAnsi="Times New Roman" w:cs="Times New Roman"/>
          <w:sz w:val="28"/>
          <w:szCs w:val="28"/>
          <w:highlight w:val="white"/>
          <w:lang w:val="ru-KZ"/>
        </w:rPr>
        <w:t>et</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al</w:t>
      </w:r>
      <w:proofErr w:type="spellEnd"/>
      <w:r w:rsidRPr="000F0214">
        <w:rPr>
          <w:rFonts w:ascii="Times New Roman" w:eastAsia="Times New Roman" w:hAnsi="Times New Roman" w:cs="Times New Roman"/>
          <w:sz w:val="28"/>
          <w:szCs w:val="28"/>
          <w:highlight w:val="white"/>
          <w:lang w:val="ru-KZ"/>
        </w:rPr>
        <w:t>. </w:t>
      </w:r>
      <w:proofErr w:type="spellStart"/>
      <w:r w:rsidRPr="000F0214">
        <w:rPr>
          <w:rFonts w:ascii="Times New Roman" w:eastAsia="Times New Roman" w:hAnsi="Times New Roman" w:cs="Times New Roman"/>
          <w:sz w:val="28"/>
          <w:szCs w:val="28"/>
          <w:highlight w:val="white"/>
          <w:lang w:val="ru-KZ"/>
        </w:rPr>
        <w:t>Efficacy</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of</w:t>
      </w:r>
      <w:proofErr w:type="spellEnd"/>
      <w:r w:rsidRPr="000F0214">
        <w:rPr>
          <w:rFonts w:ascii="Times New Roman" w:eastAsia="Times New Roman" w:hAnsi="Times New Roman" w:cs="Times New Roman"/>
          <w:sz w:val="28"/>
          <w:szCs w:val="28"/>
          <w:highlight w:val="white"/>
          <w:lang w:val="ru-KZ"/>
        </w:rPr>
        <w:t xml:space="preserve"> FFP3 </w:t>
      </w:r>
      <w:proofErr w:type="spellStart"/>
      <w:r w:rsidRPr="000F0214">
        <w:rPr>
          <w:rFonts w:ascii="Times New Roman" w:eastAsia="Times New Roman" w:hAnsi="Times New Roman" w:cs="Times New Roman"/>
          <w:sz w:val="28"/>
          <w:szCs w:val="28"/>
          <w:highlight w:val="white"/>
          <w:lang w:val="ru-KZ"/>
        </w:rPr>
        <w:t>respirators</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for</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prevention</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of</w:t>
      </w:r>
      <w:proofErr w:type="spellEnd"/>
      <w:r w:rsidRPr="000F0214">
        <w:rPr>
          <w:rFonts w:ascii="Times New Roman" w:eastAsia="Times New Roman" w:hAnsi="Times New Roman" w:cs="Times New Roman"/>
          <w:sz w:val="28"/>
          <w:szCs w:val="28"/>
          <w:highlight w:val="white"/>
          <w:lang w:val="ru-KZ"/>
        </w:rPr>
        <w:t xml:space="preserve"> SARS-CoV-2 </w:t>
      </w:r>
      <w:proofErr w:type="spellStart"/>
      <w:r w:rsidRPr="000F0214">
        <w:rPr>
          <w:rFonts w:ascii="Times New Roman" w:eastAsia="Times New Roman" w:hAnsi="Times New Roman" w:cs="Times New Roman"/>
          <w:sz w:val="28"/>
          <w:szCs w:val="28"/>
          <w:highlight w:val="white"/>
          <w:lang w:val="ru-KZ"/>
        </w:rPr>
        <w:t>infection</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in</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healthcare</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workers</w:t>
      </w:r>
      <w:proofErr w:type="spellEnd"/>
      <w:r w:rsidRPr="000F0214">
        <w:rPr>
          <w:rFonts w:ascii="Times New Roman" w:eastAsia="Times New Roman" w:hAnsi="Times New Roman" w:cs="Times New Roman"/>
          <w:sz w:val="28"/>
          <w:szCs w:val="28"/>
          <w:highlight w:val="white"/>
          <w:lang w:val="ru-KZ"/>
        </w:rPr>
        <w:t xml:space="preserve"> // </w:t>
      </w:r>
      <w:proofErr w:type="spellStart"/>
      <w:r w:rsidRPr="000F0214">
        <w:rPr>
          <w:rFonts w:ascii="Times New Roman" w:eastAsia="Times New Roman" w:hAnsi="Times New Roman" w:cs="Times New Roman"/>
          <w:sz w:val="28"/>
          <w:szCs w:val="28"/>
          <w:highlight w:val="white"/>
          <w:lang w:val="ru-KZ"/>
        </w:rPr>
        <w:t>eLife</w:t>
      </w:r>
      <w:proofErr w:type="spellEnd"/>
      <w:r w:rsidRPr="000F0214">
        <w:rPr>
          <w:rFonts w:ascii="Times New Roman" w:eastAsia="Times New Roman" w:hAnsi="Times New Roman" w:cs="Times New Roman"/>
          <w:sz w:val="28"/>
          <w:szCs w:val="28"/>
          <w:highlight w:val="white"/>
          <w:lang w:val="ru-KZ"/>
        </w:rPr>
        <w:t xml:space="preserve">. – 2021. – </w:t>
      </w:r>
      <w:proofErr w:type="spellStart"/>
      <w:r w:rsidRPr="000F0214">
        <w:rPr>
          <w:rFonts w:ascii="Times New Roman" w:eastAsia="Times New Roman" w:hAnsi="Times New Roman" w:cs="Times New Roman"/>
          <w:sz w:val="28"/>
          <w:szCs w:val="28"/>
          <w:highlight w:val="white"/>
          <w:lang w:val="ru-KZ"/>
        </w:rPr>
        <w:t>Vol</w:t>
      </w:r>
      <w:proofErr w:type="spellEnd"/>
      <w:r w:rsidRPr="000F0214">
        <w:rPr>
          <w:rFonts w:ascii="Times New Roman" w:eastAsia="Times New Roman" w:hAnsi="Times New Roman" w:cs="Times New Roman"/>
          <w:sz w:val="28"/>
          <w:szCs w:val="28"/>
          <w:highlight w:val="white"/>
          <w:lang w:val="ru-KZ"/>
        </w:rPr>
        <w:t>. 10. – e71131. DOI: 10.7554/eLife.71131</w:t>
      </w:r>
      <w:r w:rsidR="00937161" w:rsidRPr="000F0214">
        <w:rPr>
          <w:rFonts w:ascii="Times New Roman" w:eastAsia="Times New Roman" w:hAnsi="Times New Roman" w:cs="Times New Roman"/>
          <w:sz w:val="28"/>
          <w:szCs w:val="28"/>
          <w:highlight w:val="white"/>
          <w:lang w:val="ru-KZ"/>
        </w:rPr>
        <w:t xml:space="preserve"> </w:t>
      </w:r>
    </w:p>
    <w:p w14:paraId="567356DC" w14:textId="77777777" w:rsidR="00FD1B3F" w:rsidRPr="000F0214" w:rsidRDefault="00FD1B3F" w:rsidP="00AA2546">
      <w:pPr>
        <w:numPr>
          <w:ilvl w:val="0"/>
          <w:numId w:val="2"/>
        </w:numPr>
        <w:spacing w:after="0" w:line="240" w:lineRule="auto"/>
        <w:ind w:left="0" w:firstLine="709"/>
        <w:jc w:val="both"/>
        <w:rPr>
          <w:rFonts w:ascii="Times New Roman" w:eastAsia="Times New Roman" w:hAnsi="Times New Roman" w:cs="Times New Roman"/>
          <w:sz w:val="28"/>
          <w:szCs w:val="28"/>
          <w:highlight w:val="white"/>
          <w:lang w:val="ru-KZ"/>
        </w:rPr>
      </w:pPr>
      <w:proofErr w:type="spellStart"/>
      <w:r w:rsidRPr="000F0214">
        <w:rPr>
          <w:rFonts w:ascii="Times New Roman" w:eastAsia="Times New Roman" w:hAnsi="Times New Roman" w:cs="Times New Roman"/>
          <w:sz w:val="28"/>
          <w:szCs w:val="28"/>
          <w:highlight w:val="white"/>
          <w:lang w:val="ru-KZ"/>
        </w:rPr>
        <w:t>Heinzerling</w:t>
      </w:r>
      <w:proofErr w:type="spellEnd"/>
      <w:r w:rsidRPr="000F0214">
        <w:rPr>
          <w:rFonts w:ascii="Times New Roman" w:eastAsia="Times New Roman" w:hAnsi="Times New Roman" w:cs="Times New Roman"/>
          <w:sz w:val="28"/>
          <w:szCs w:val="28"/>
          <w:highlight w:val="white"/>
          <w:lang w:val="ru-KZ"/>
        </w:rPr>
        <w:t xml:space="preserve"> A., </w:t>
      </w:r>
      <w:proofErr w:type="spellStart"/>
      <w:r w:rsidRPr="000F0214">
        <w:rPr>
          <w:rFonts w:ascii="Times New Roman" w:eastAsia="Times New Roman" w:hAnsi="Times New Roman" w:cs="Times New Roman"/>
          <w:sz w:val="28"/>
          <w:szCs w:val="28"/>
          <w:highlight w:val="white"/>
          <w:lang w:val="ru-KZ"/>
        </w:rPr>
        <w:t>Stuckey</w:t>
      </w:r>
      <w:proofErr w:type="spellEnd"/>
      <w:r w:rsidRPr="000F0214">
        <w:rPr>
          <w:rFonts w:ascii="Times New Roman" w:eastAsia="Times New Roman" w:hAnsi="Times New Roman" w:cs="Times New Roman"/>
          <w:sz w:val="28"/>
          <w:szCs w:val="28"/>
          <w:highlight w:val="white"/>
          <w:lang w:val="ru-KZ"/>
        </w:rPr>
        <w:t xml:space="preserve"> M.J., </w:t>
      </w:r>
      <w:proofErr w:type="spellStart"/>
      <w:r w:rsidRPr="000F0214">
        <w:rPr>
          <w:rFonts w:ascii="Times New Roman" w:eastAsia="Times New Roman" w:hAnsi="Times New Roman" w:cs="Times New Roman"/>
          <w:sz w:val="28"/>
          <w:szCs w:val="28"/>
          <w:highlight w:val="white"/>
          <w:lang w:val="ru-KZ"/>
        </w:rPr>
        <w:t>Scheuer</w:t>
      </w:r>
      <w:proofErr w:type="spellEnd"/>
      <w:r w:rsidRPr="000F0214">
        <w:rPr>
          <w:rFonts w:ascii="Times New Roman" w:eastAsia="Times New Roman" w:hAnsi="Times New Roman" w:cs="Times New Roman"/>
          <w:sz w:val="28"/>
          <w:szCs w:val="28"/>
          <w:highlight w:val="white"/>
          <w:lang w:val="ru-KZ"/>
        </w:rPr>
        <w:t xml:space="preserve"> T., </w:t>
      </w:r>
      <w:proofErr w:type="spellStart"/>
      <w:r w:rsidRPr="000F0214">
        <w:rPr>
          <w:rFonts w:ascii="Times New Roman" w:eastAsia="Times New Roman" w:hAnsi="Times New Roman" w:cs="Times New Roman"/>
          <w:sz w:val="28"/>
          <w:szCs w:val="28"/>
          <w:highlight w:val="white"/>
          <w:lang w:val="ru-KZ"/>
        </w:rPr>
        <w:t>et</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al</w:t>
      </w:r>
      <w:proofErr w:type="spellEnd"/>
      <w:r w:rsidRPr="000F0214">
        <w:rPr>
          <w:rFonts w:ascii="Times New Roman" w:eastAsia="Times New Roman" w:hAnsi="Times New Roman" w:cs="Times New Roman"/>
          <w:sz w:val="28"/>
          <w:szCs w:val="28"/>
          <w:highlight w:val="white"/>
          <w:lang w:val="ru-KZ"/>
        </w:rPr>
        <w:t>. </w:t>
      </w:r>
      <w:proofErr w:type="spellStart"/>
      <w:r w:rsidRPr="000F0214">
        <w:rPr>
          <w:rFonts w:ascii="Times New Roman" w:eastAsia="Times New Roman" w:hAnsi="Times New Roman" w:cs="Times New Roman"/>
          <w:sz w:val="28"/>
          <w:szCs w:val="28"/>
          <w:highlight w:val="white"/>
          <w:lang w:val="ru-KZ"/>
        </w:rPr>
        <w:t>Transmission</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of</w:t>
      </w:r>
      <w:proofErr w:type="spellEnd"/>
      <w:r w:rsidRPr="000F0214">
        <w:rPr>
          <w:rFonts w:ascii="Times New Roman" w:eastAsia="Times New Roman" w:hAnsi="Times New Roman" w:cs="Times New Roman"/>
          <w:sz w:val="28"/>
          <w:szCs w:val="28"/>
          <w:highlight w:val="white"/>
          <w:lang w:val="ru-KZ"/>
        </w:rPr>
        <w:t xml:space="preserve"> COVID-19 </w:t>
      </w:r>
      <w:proofErr w:type="spellStart"/>
      <w:r w:rsidRPr="000F0214">
        <w:rPr>
          <w:rFonts w:ascii="Times New Roman" w:eastAsia="Times New Roman" w:hAnsi="Times New Roman" w:cs="Times New Roman"/>
          <w:sz w:val="28"/>
          <w:szCs w:val="28"/>
          <w:highlight w:val="white"/>
          <w:lang w:val="ru-KZ"/>
        </w:rPr>
        <w:t>to</w:t>
      </w:r>
      <w:proofErr w:type="spellEnd"/>
      <w:r w:rsidRPr="000F0214">
        <w:rPr>
          <w:rFonts w:ascii="Times New Roman" w:eastAsia="Times New Roman" w:hAnsi="Times New Roman" w:cs="Times New Roman"/>
          <w:sz w:val="28"/>
          <w:szCs w:val="28"/>
          <w:highlight w:val="white"/>
          <w:lang w:val="ru-KZ"/>
        </w:rPr>
        <w:t xml:space="preserve"> Health Care </w:t>
      </w:r>
      <w:proofErr w:type="spellStart"/>
      <w:r w:rsidRPr="000F0214">
        <w:rPr>
          <w:rFonts w:ascii="Times New Roman" w:eastAsia="Times New Roman" w:hAnsi="Times New Roman" w:cs="Times New Roman"/>
          <w:sz w:val="28"/>
          <w:szCs w:val="28"/>
          <w:highlight w:val="white"/>
          <w:lang w:val="ru-KZ"/>
        </w:rPr>
        <w:t>Personnel</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During</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Exposures</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to</w:t>
      </w:r>
      <w:proofErr w:type="spellEnd"/>
      <w:r w:rsidRPr="000F0214">
        <w:rPr>
          <w:rFonts w:ascii="Times New Roman" w:eastAsia="Times New Roman" w:hAnsi="Times New Roman" w:cs="Times New Roman"/>
          <w:sz w:val="28"/>
          <w:szCs w:val="28"/>
          <w:highlight w:val="white"/>
          <w:lang w:val="ru-KZ"/>
        </w:rPr>
        <w:t xml:space="preserve"> a </w:t>
      </w:r>
      <w:proofErr w:type="spellStart"/>
      <w:r w:rsidRPr="000F0214">
        <w:rPr>
          <w:rFonts w:ascii="Times New Roman" w:eastAsia="Times New Roman" w:hAnsi="Times New Roman" w:cs="Times New Roman"/>
          <w:sz w:val="28"/>
          <w:szCs w:val="28"/>
          <w:highlight w:val="white"/>
          <w:lang w:val="ru-KZ"/>
        </w:rPr>
        <w:t>Hospitalized</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Patient</w:t>
      </w:r>
      <w:proofErr w:type="spellEnd"/>
      <w:r w:rsidRPr="000F0214">
        <w:rPr>
          <w:rFonts w:ascii="Times New Roman" w:eastAsia="Times New Roman" w:hAnsi="Times New Roman" w:cs="Times New Roman"/>
          <w:sz w:val="28"/>
          <w:szCs w:val="28"/>
          <w:highlight w:val="white"/>
          <w:lang w:val="ru-KZ"/>
        </w:rPr>
        <w:t xml:space="preserve"> — </w:t>
      </w:r>
      <w:proofErr w:type="spellStart"/>
      <w:r w:rsidRPr="000F0214">
        <w:rPr>
          <w:rFonts w:ascii="Times New Roman" w:eastAsia="Times New Roman" w:hAnsi="Times New Roman" w:cs="Times New Roman"/>
          <w:sz w:val="28"/>
          <w:szCs w:val="28"/>
          <w:highlight w:val="white"/>
          <w:lang w:val="ru-KZ"/>
        </w:rPr>
        <w:t>Solano</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County</w:t>
      </w:r>
      <w:proofErr w:type="spellEnd"/>
      <w:r w:rsidRPr="000F0214">
        <w:rPr>
          <w:rFonts w:ascii="Times New Roman" w:eastAsia="Times New Roman" w:hAnsi="Times New Roman" w:cs="Times New Roman"/>
          <w:sz w:val="28"/>
          <w:szCs w:val="28"/>
          <w:highlight w:val="white"/>
          <w:lang w:val="ru-KZ"/>
        </w:rPr>
        <w:t xml:space="preserve">, California, </w:t>
      </w:r>
      <w:proofErr w:type="spellStart"/>
      <w:r w:rsidRPr="000F0214">
        <w:rPr>
          <w:rFonts w:ascii="Times New Roman" w:eastAsia="Times New Roman" w:hAnsi="Times New Roman" w:cs="Times New Roman"/>
          <w:sz w:val="28"/>
          <w:szCs w:val="28"/>
          <w:highlight w:val="white"/>
          <w:lang w:val="ru-KZ"/>
        </w:rPr>
        <w:t>February</w:t>
      </w:r>
      <w:proofErr w:type="spellEnd"/>
      <w:r w:rsidRPr="000F0214">
        <w:rPr>
          <w:rFonts w:ascii="Times New Roman" w:eastAsia="Times New Roman" w:hAnsi="Times New Roman" w:cs="Times New Roman"/>
          <w:sz w:val="28"/>
          <w:szCs w:val="28"/>
          <w:highlight w:val="white"/>
          <w:lang w:val="ru-KZ"/>
        </w:rPr>
        <w:t xml:space="preserve"> 2020 // MMWR </w:t>
      </w:r>
      <w:proofErr w:type="spellStart"/>
      <w:r w:rsidRPr="000F0214">
        <w:rPr>
          <w:rFonts w:ascii="Times New Roman" w:eastAsia="Times New Roman" w:hAnsi="Times New Roman" w:cs="Times New Roman"/>
          <w:sz w:val="28"/>
          <w:szCs w:val="28"/>
          <w:highlight w:val="white"/>
          <w:lang w:val="ru-KZ"/>
        </w:rPr>
        <w:t>Morb</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Mortal</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Wkly</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Rep</w:t>
      </w:r>
      <w:proofErr w:type="spellEnd"/>
      <w:r w:rsidRPr="000F0214">
        <w:rPr>
          <w:rFonts w:ascii="Times New Roman" w:eastAsia="Times New Roman" w:hAnsi="Times New Roman" w:cs="Times New Roman"/>
          <w:sz w:val="28"/>
          <w:szCs w:val="28"/>
          <w:highlight w:val="white"/>
          <w:lang w:val="ru-KZ"/>
        </w:rPr>
        <w:t xml:space="preserve">. – 2020. – </w:t>
      </w:r>
      <w:proofErr w:type="spellStart"/>
      <w:r w:rsidRPr="000F0214">
        <w:rPr>
          <w:rFonts w:ascii="Times New Roman" w:eastAsia="Times New Roman" w:hAnsi="Times New Roman" w:cs="Times New Roman"/>
          <w:sz w:val="28"/>
          <w:szCs w:val="28"/>
          <w:highlight w:val="white"/>
          <w:lang w:val="ru-KZ"/>
        </w:rPr>
        <w:t>Vol</w:t>
      </w:r>
      <w:proofErr w:type="spellEnd"/>
      <w:r w:rsidRPr="000F0214">
        <w:rPr>
          <w:rFonts w:ascii="Times New Roman" w:eastAsia="Times New Roman" w:hAnsi="Times New Roman" w:cs="Times New Roman"/>
          <w:sz w:val="28"/>
          <w:szCs w:val="28"/>
          <w:highlight w:val="white"/>
          <w:lang w:val="ru-KZ"/>
        </w:rPr>
        <w:t>. 69, No. 15. – P. 472–476. DOI: 10.15585/mmwr.mm6915e5</w:t>
      </w:r>
    </w:p>
    <w:p w14:paraId="21D82664" w14:textId="1B16C573" w:rsidR="00FD1B3F" w:rsidRPr="000F0214" w:rsidRDefault="00FD1B3F" w:rsidP="00AA2546">
      <w:pPr>
        <w:numPr>
          <w:ilvl w:val="0"/>
          <w:numId w:val="2"/>
        </w:numPr>
        <w:spacing w:after="0" w:line="240" w:lineRule="auto"/>
        <w:ind w:left="0" w:firstLine="709"/>
        <w:jc w:val="both"/>
        <w:rPr>
          <w:rFonts w:ascii="Times New Roman" w:eastAsia="Times New Roman" w:hAnsi="Times New Roman" w:cs="Times New Roman"/>
          <w:sz w:val="28"/>
          <w:szCs w:val="28"/>
          <w:highlight w:val="white"/>
          <w:lang w:val="ru-KZ"/>
        </w:rPr>
      </w:pPr>
      <w:proofErr w:type="spellStart"/>
      <w:r w:rsidRPr="000F0214">
        <w:rPr>
          <w:rFonts w:ascii="Times New Roman" w:eastAsia="Times New Roman" w:hAnsi="Times New Roman" w:cs="Times New Roman"/>
          <w:sz w:val="28"/>
          <w:szCs w:val="28"/>
          <w:highlight w:val="white"/>
          <w:lang w:val="ru-KZ"/>
        </w:rPr>
        <w:t>Corbin</w:t>
      </w:r>
      <w:proofErr w:type="spellEnd"/>
      <w:r w:rsidRPr="000F0214">
        <w:rPr>
          <w:rFonts w:ascii="Times New Roman" w:eastAsia="Times New Roman" w:hAnsi="Times New Roman" w:cs="Times New Roman"/>
          <w:sz w:val="28"/>
          <w:szCs w:val="28"/>
          <w:highlight w:val="white"/>
          <w:lang w:val="ru-KZ"/>
        </w:rPr>
        <w:t xml:space="preserve"> J.C., </w:t>
      </w:r>
      <w:proofErr w:type="spellStart"/>
      <w:r w:rsidRPr="000F0214">
        <w:rPr>
          <w:rFonts w:ascii="Times New Roman" w:eastAsia="Times New Roman" w:hAnsi="Times New Roman" w:cs="Times New Roman"/>
          <w:sz w:val="28"/>
          <w:szCs w:val="28"/>
          <w:highlight w:val="white"/>
          <w:lang w:val="ru-KZ"/>
        </w:rPr>
        <w:t>Smallwood</w:t>
      </w:r>
      <w:proofErr w:type="spellEnd"/>
      <w:r w:rsidRPr="000F0214">
        <w:rPr>
          <w:rFonts w:ascii="Times New Roman" w:eastAsia="Times New Roman" w:hAnsi="Times New Roman" w:cs="Times New Roman"/>
          <w:sz w:val="28"/>
          <w:szCs w:val="28"/>
          <w:highlight w:val="white"/>
          <w:lang w:val="ru-KZ"/>
        </w:rPr>
        <w:t xml:space="preserve"> G.J., </w:t>
      </w:r>
      <w:proofErr w:type="spellStart"/>
      <w:r w:rsidRPr="000F0214">
        <w:rPr>
          <w:rFonts w:ascii="Times New Roman" w:eastAsia="Times New Roman" w:hAnsi="Times New Roman" w:cs="Times New Roman"/>
          <w:sz w:val="28"/>
          <w:szCs w:val="28"/>
          <w:highlight w:val="white"/>
          <w:lang w:val="ru-KZ"/>
        </w:rPr>
        <w:t>Leroux</w:t>
      </w:r>
      <w:proofErr w:type="spellEnd"/>
      <w:r w:rsidRPr="000F0214">
        <w:rPr>
          <w:rFonts w:ascii="Times New Roman" w:eastAsia="Times New Roman" w:hAnsi="Times New Roman" w:cs="Times New Roman"/>
          <w:sz w:val="28"/>
          <w:szCs w:val="28"/>
          <w:highlight w:val="white"/>
          <w:lang w:val="ru-KZ"/>
        </w:rPr>
        <w:t xml:space="preserve"> I.D., </w:t>
      </w:r>
      <w:proofErr w:type="spellStart"/>
      <w:r w:rsidRPr="000F0214">
        <w:rPr>
          <w:rFonts w:ascii="Times New Roman" w:eastAsia="Times New Roman" w:hAnsi="Times New Roman" w:cs="Times New Roman"/>
          <w:sz w:val="28"/>
          <w:szCs w:val="28"/>
          <w:highlight w:val="white"/>
          <w:lang w:val="ru-KZ"/>
        </w:rPr>
        <w:t>et</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al</w:t>
      </w:r>
      <w:proofErr w:type="spellEnd"/>
      <w:r w:rsidRPr="000F0214">
        <w:rPr>
          <w:rFonts w:ascii="Times New Roman" w:eastAsia="Times New Roman" w:hAnsi="Times New Roman" w:cs="Times New Roman"/>
          <w:sz w:val="28"/>
          <w:szCs w:val="28"/>
          <w:highlight w:val="white"/>
          <w:lang w:val="ru-KZ"/>
        </w:rPr>
        <w:t>. </w:t>
      </w:r>
      <w:proofErr w:type="spellStart"/>
      <w:r w:rsidRPr="000F0214">
        <w:rPr>
          <w:rFonts w:ascii="Times New Roman" w:eastAsia="Times New Roman" w:hAnsi="Times New Roman" w:cs="Times New Roman"/>
          <w:sz w:val="28"/>
          <w:szCs w:val="28"/>
          <w:highlight w:val="white"/>
          <w:lang w:val="ru-KZ"/>
        </w:rPr>
        <w:t>Systematic</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experimental</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comparison</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of</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particle</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filtration</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efficiency</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test</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methods</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for</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commercial</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respirators</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and</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face</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masks</w:t>
      </w:r>
      <w:proofErr w:type="spellEnd"/>
      <w:r w:rsidRPr="000F0214">
        <w:rPr>
          <w:rFonts w:ascii="Times New Roman" w:eastAsia="Times New Roman" w:hAnsi="Times New Roman" w:cs="Times New Roman"/>
          <w:sz w:val="28"/>
          <w:szCs w:val="28"/>
          <w:highlight w:val="white"/>
          <w:lang w:val="ru-KZ"/>
        </w:rPr>
        <w:t xml:space="preserve"> // Scientific </w:t>
      </w:r>
      <w:proofErr w:type="spellStart"/>
      <w:r w:rsidRPr="000F0214">
        <w:rPr>
          <w:rFonts w:ascii="Times New Roman" w:eastAsia="Times New Roman" w:hAnsi="Times New Roman" w:cs="Times New Roman"/>
          <w:sz w:val="28"/>
          <w:szCs w:val="28"/>
          <w:highlight w:val="white"/>
          <w:lang w:val="ru-KZ"/>
        </w:rPr>
        <w:t>Reports</w:t>
      </w:r>
      <w:proofErr w:type="spellEnd"/>
      <w:r w:rsidRPr="000F0214">
        <w:rPr>
          <w:rFonts w:ascii="Times New Roman" w:eastAsia="Times New Roman" w:hAnsi="Times New Roman" w:cs="Times New Roman"/>
          <w:sz w:val="28"/>
          <w:szCs w:val="28"/>
          <w:highlight w:val="white"/>
          <w:lang w:val="ru-KZ"/>
        </w:rPr>
        <w:t xml:space="preserve">. – 2021. – </w:t>
      </w:r>
      <w:proofErr w:type="spellStart"/>
      <w:r w:rsidRPr="000F0214">
        <w:rPr>
          <w:rFonts w:ascii="Times New Roman" w:eastAsia="Times New Roman" w:hAnsi="Times New Roman" w:cs="Times New Roman"/>
          <w:sz w:val="28"/>
          <w:szCs w:val="28"/>
          <w:highlight w:val="white"/>
          <w:lang w:val="ru-KZ"/>
        </w:rPr>
        <w:t>Vol</w:t>
      </w:r>
      <w:proofErr w:type="spellEnd"/>
      <w:r w:rsidRPr="000F0214">
        <w:rPr>
          <w:rFonts w:ascii="Times New Roman" w:eastAsia="Times New Roman" w:hAnsi="Times New Roman" w:cs="Times New Roman"/>
          <w:sz w:val="28"/>
          <w:szCs w:val="28"/>
          <w:highlight w:val="white"/>
          <w:lang w:val="ru-KZ"/>
        </w:rPr>
        <w:t>. 11. – 21979. DOI: 10.1038/s41598-021-01265-8</w:t>
      </w:r>
      <w:r w:rsidR="00937161" w:rsidRPr="000F0214">
        <w:rPr>
          <w:rFonts w:ascii="Times New Roman" w:eastAsia="Times New Roman" w:hAnsi="Times New Roman" w:cs="Times New Roman"/>
          <w:sz w:val="28"/>
          <w:szCs w:val="28"/>
          <w:highlight w:val="white"/>
          <w:lang w:val="ru-KZ"/>
        </w:rPr>
        <w:t xml:space="preserve"> </w:t>
      </w:r>
    </w:p>
    <w:p w14:paraId="7C459674" w14:textId="77777777" w:rsidR="00FD1B3F" w:rsidRPr="000F0214" w:rsidRDefault="00FD1B3F" w:rsidP="00AA2546">
      <w:pPr>
        <w:numPr>
          <w:ilvl w:val="0"/>
          <w:numId w:val="2"/>
        </w:numPr>
        <w:spacing w:after="0" w:line="240" w:lineRule="auto"/>
        <w:ind w:left="0" w:firstLine="709"/>
        <w:jc w:val="both"/>
        <w:rPr>
          <w:rFonts w:ascii="Times New Roman" w:eastAsia="Times New Roman" w:hAnsi="Times New Roman" w:cs="Times New Roman"/>
          <w:sz w:val="28"/>
          <w:szCs w:val="28"/>
          <w:highlight w:val="white"/>
          <w:lang w:val="ru-KZ"/>
        </w:rPr>
      </w:pPr>
      <w:proofErr w:type="spellStart"/>
      <w:r w:rsidRPr="000F0214">
        <w:rPr>
          <w:rFonts w:ascii="Times New Roman" w:eastAsia="Times New Roman" w:hAnsi="Times New Roman" w:cs="Times New Roman"/>
          <w:sz w:val="28"/>
          <w:szCs w:val="28"/>
          <w:highlight w:val="white"/>
          <w:lang w:val="ru-KZ"/>
        </w:rPr>
        <w:t>Bagheri</w:t>
      </w:r>
      <w:proofErr w:type="spellEnd"/>
      <w:r w:rsidRPr="000F0214">
        <w:rPr>
          <w:rFonts w:ascii="Times New Roman" w:eastAsia="Times New Roman" w:hAnsi="Times New Roman" w:cs="Times New Roman"/>
          <w:sz w:val="28"/>
          <w:szCs w:val="28"/>
          <w:highlight w:val="white"/>
          <w:lang w:val="ru-KZ"/>
        </w:rPr>
        <w:t xml:space="preserve"> G., </w:t>
      </w:r>
      <w:proofErr w:type="spellStart"/>
      <w:r w:rsidRPr="000F0214">
        <w:rPr>
          <w:rFonts w:ascii="Times New Roman" w:eastAsia="Times New Roman" w:hAnsi="Times New Roman" w:cs="Times New Roman"/>
          <w:sz w:val="28"/>
          <w:szCs w:val="28"/>
          <w:highlight w:val="white"/>
          <w:lang w:val="ru-KZ"/>
        </w:rPr>
        <w:t>Schlenczek</w:t>
      </w:r>
      <w:proofErr w:type="spellEnd"/>
      <w:r w:rsidRPr="000F0214">
        <w:rPr>
          <w:rFonts w:ascii="Times New Roman" w:eastAsia="Times New Roman" w:hAnsi="Times New Roman" w:cs="Times New Roman"/>
          <w:sz w:val="28"/>
          <w:szCs w:val="28"/>
          <w:highlight w:val="white"/>
          <w:lang w:val="ru-KZ"/>
        </w:rPr>
        <w:t xml:space="preserve"> O., </w:t>
      </w:r>
      <w:proofErr w:type="spellStart"/>
      <w:r w:rsidRPr="000F0214">
        <w:rPr>
          <w:rFonts w:ascii="Times New Roman" w:eastAsia="Times New Roman" w:hAnsi="Times New Roman" w:cs="Times New Roman"/>
          <w:sz w:val="28"/>
          <w:szCs w:val="28"/>
          <w:highlight w:val="white"/>
          <w:lang w:val="ru-KZ"/>
        </w:rPr>
        <w:t>Turco</w:t>
      </w:r>
      <w:proofErr w:type="spellEnd"/>
      <w:r w:rsidRPr="000F0214">
        <w:rPr>
          <w:rFonts w:ascii="Times New Roman" w:eastAsia="Times New Roman" w:hAnsi="Times New Roman" w:cs="Times New Roman"/>
          <w:sz w:val="28"/>
          <w:szCs w:val="28"/>
          <w:highlight w:val="white"/>
          <w:lang w:val="ru-KZ"/>
        </w:rPr>
        <w:t xml:space="preserve"> L., </w:t>
      </w:r>
      <w:proofErr w:type="spellStart"/>
      <w:r w:rsidRPr="000F0214">
        <w:rPr>
          <w:rFonts w:ascii="Times New Roman" w:eastAsia="Times New Roman" w:hAnsi="Times New Roman" w:cs="Times New Roman"/>
          <w:sz w:val="28"/>
          <w:szCs w:val="28"/>
          <w:highlight w:val="white"/>
          <w:lang w:val="ru-KZ"/>
        </w:rPr>
        <w:t>et</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al</w:t>
      </w:r>
      <w:proofErr w:type="spellEnd"/>
      <w:r w:rsidRPr="000F0214">
        <w:rPr>
          <w:rFonts w:ascii="Times New Roman" w:eastAsia="Times New Roman" w:hAnsi="Times New Roman" w:cs="Times New Roman"/>
          <w:sz w:val="28"/>
          <w:szCs w:val="28"/>
          <w:highlight w:val="white"/>
          <w:lang w:val="ru-KZ"/>
        </w:rPr>
        <w:t>. </w:t>
      </w:r>
      <w:proofErr w:type="spellStart"/>
      <w:r w:rsidRPr="000F0214">
        <w:rPr>
          <w:rFonts w:ascii="Times New Roman" w:eastAsia="Times New Roman" w:hAnsi="Times New Roman" w:cs="Times New Roman"/>
          <w:sz w:val="28"/>
          <w:szCs w:val="28"/>
          <w:highlight w:val="white"/>
          <w:lang w:val="ru-KZ"/>
        </w:rPr>
        <w:t>Filtering</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efficiency</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measurement</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of</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respirators</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by</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laser-based</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particle</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counting</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method</w:t>
      </w:r>
      <w:proofErr w:type="spellEnd"/>
      <w:r w:rsidRPr="000F0214">
        <w:rPr>
          <w:rFonts w:ascii="Times New Roman" w:eastAsia="Times New Roman" w:hAnsi="Times New Roman" w:cs="Times New Roman"/>
          <w:sz w:val="28"/>
          <w:szCs w:val="28"/>
          <w:highlight w:val="white"/>
          <w:lang w:val="ru-KZ"/>
        </w:rPr>
        <w:t xml:space="preserve"> // </w:t>
      </w:r>
      <w:proofErr w:type="spellStart"/>
      <w:r w:rsidRPr="000F0214">
        <w:rPr>
          <w:rFonts w:ascii="Times New Roman" w:eastAsia="Times New Roman" w:hAnsi="Times New Roman" w:cs="Times New Roman"/>
          <w:sz w:val="28"/>
          <w:szCs w:val="28"/>
          <w:highlight w:val="white"/>
          <w:lang w:val="ru-KZ"/>
        </w:rPr>
        <w:t>PLoS</w:t>
      </w:r>
      <w:proofErr w:type="spellEnd"/>
      <w:r w:rsidRPr="000F0214">
        <w:rPr>
          <w:rFonts w:ascii="Times New Roman" w:eastAsia="Times New Roman" w:hAnsi="Times New Roman" w:cs="Times New Roman"/>
          <w:sz w:val="28"/>
          <w:szCs w:val="28"/>
          <w:highlight w:val="white"/>
          <w:lang w:val="ru-KZ"/>
        </w:rPr>
        <w:t xml:space="preserve"> One. – 2021. – </w:t>
      </w:r>
      <w:proofErr w:type="spellStart"/>
      <w:r w:rsidRPr="000F0214">
        <w:rPr>
          <w:rFonts w:ascii="Times New Roman" w:eastAsia="Times New Roman" w:hAnsi="Times New Roman" w:cs="Times New Roman"/>
          <w:sz w:val="28"/>
          <w:szCs w:val="28"/>
          <w:highlight w:val="white"/>
          <w:lang w:val="ru-KZ"/>
        </w:rPr>
        <w:t>Vol</w:t>
      </w:r>
      <w:proofErr w:type="spellEnd"/>
      <w:r w:rsidRPr="000F0214">
        <w:rPr>
          <w:rFonts w:ascii="Times New Roman" w:eastAsia="Times New Roman" w:hAnsi="Times New Roman" w:cs="Times New Roman"/>
          <w:sz w:val="28"/>
          <w:szCs w:val="28"/>
          <w:highlight w:val="white"/>
          <w:lang w:val="ru-KZ"/>
        </w:rPr>
        <w:t>. 16, No. 2. – e0246321.</w:t>
      </w:r>
    </w:p>
    <w:p w14:paraId="14A9CEF6" w14:textId="5B4FAFC3" w:rsidR="00FD1B3F" w:rsidRPr="000F0214" w:rsidRDefault="00FD1B3F" w:rsidP="00AA2546">
      <w:pPr>
        <w:numPr>
          <w:ilvl w:val="0"/>
          <w:numId w:val="2"/>
        </w:numPr>
        <w:spacing w:after="0" w:line="240" w:lineRule="auto"/>
        <w:ind w:left="0" w:firstLine="709"/>
        <w:jc w:val="both"/>
        <w:rPr>
          <w:rFonts w:ascii="Times New Roman" w:eastAsia="Times New Roman" w:hAnsi="Times New Roman" w:cs="Times New Roman"/>
          <w:sz w:val="28"/>
          <w:szCs w:val="28"/>
          <w:highlight w:val="white"/>
          <w:lang w:val="ru-KZ"/>
        </w:rPr>
      </w:pPr>
      <w:proofErr w:type="spellStart"/>
      <w:r w:rsidRPr="000F0214">
        <w:rPr>
          <w:rFonts w:ascii="Times New Roman" w:eastAsia="Times New Roman" w:hAnsi="Times New Roman" w:cs="Times New Roman"/>
          <w:sz w:val="28"/>
          <w:szCs w:val="28"/>
          <w:highlight w:val="white"/>
          <w:lang w:val="ru-KZ"/>
        </w:rPr>
        <w:t>Licina</w:t>
      </w:r>
      <w:proofErr w:type="spellEnd"/>
      <w:r w:rsidRPr="000F0214">
        <w:rPr>
          <w:rFonts w:ascii="Times New Roman" w:eastAsia="Times New Roman" w:hAnsi="Times New Roman" w:cs="Times New Roman"/>
          <w:sz w:val="28"/>
          <w:szCs w:val="28"/>
          <w:highlight w:val="white"/>
          <w:lang w:val="ru-KZ"/>
        </w:rPr>
        <w:t xml:space="preserve"> A., </w:t>
      </w:r>
      <w:proofErr w:type="spellStart"/>
      <w:r w:rsidRPr="000F0214">
        <w:rPr>
          <w:rFonts w:ascii="Times New Roman" w:eastAsia="Times New Roman" w:hAnsi="Times New Roman" w:cs="Times New Roman"/>
          <w:sz w:val="28"/>
          <w:szCs w:val="28"/>
          <w:highlight w:val="white"/>
          <w:lang w:val="ru-KZ"/>
        </w:rPr>
        <w:t>Silvers</w:t>
      </w:r>
      <w:proofErr w:type="spellEnd"/>
      <w:r w:rsidRPr="000F0214">
        <w:rPr>
          <w:rFonts w:ascii="Times New Roman" w:eastAsia="Times New Roman" w:hAnsi="Times New Roman" w:cs="Times New Roman"/>
          <w:sz w:val="28"/>
          <w:szCs w:val="28"/>
          <w:highlight w:val="white"/>
          <w:lang w:val="ru-KZ"/>
        </w:rPr>
        <w:t xml:space="preserve"> A., </w:t>
      </w:r>
      <w:proofErr w:type="spellStart"/>
      <w:r w:rsidRPr="000F0214">
        <w:rPr>
          <w:rFonts w:ascii="Times New Roman" w:eastAsia="Times New Roman" w:hAnsi="Times New Roman" w:cs="Times New Roman"/>
          <w:sz w:val="28"/>
          <w:szCs w:val="28"/>
          <w:highlight w:val="white"/>
          <w:lang w:val="ru-KZ"/>
        </w:rPr>
        <w:t>Stuart</w:t>
      </w:r>
      <w:proofErr w:type="spellEnd"/>
      <w:r w:rsidRPr="000F0214">
        <w:rPr>
          <w:rFonts w:ascii="Times New Roman" w:eastAsia="Times New Roman" w:hAnsi="Times New Roman" w:cs="Times New Roman"/>
          <w:sz w:val="28"/>
          <w:szCs w:val="28"/>
          <w:highlight w:val="white"/>
          <w:lang w:val="ru-KZ"/>
        </w:rPr>
        <w:t xml:space="preserve"> R.L. </w:t>
      </w:r>
      <w:proofErr w:type="spellStart"/>
      <w:r w:rsidRPr="000F0214">
        <w:rPr>
          <w:rFonts w:ascii="Times New Roman" w:eastAsia="Times New Roman" w:hAnsi="Times New Roman" w:cs="Times New Roman"/>
          <w:sz w:val="28"/>
          <w:szCs w:val="28"/>
          <w:highlight w:val="white"/>
          <w:lang w:val="ru-KZ"/>
        </w:rPr>
        <w:t>Use</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of</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powered</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air-purifying</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respirator</w:t>
      </w:r>
      <w:proofErr w:type="spellEnd"/>
      <w:r w:rsidRPr="000F0214">
        <w:rPr>
          <w:rFonts w:ascii="Times New Roman" w:eastAsia="Times New Roman" w:hAnsi="Times New Roman" w:cs="Times New Roman"/>
          <w:sz w:val="28"/>
          <w:szCs w:val="28"/>
          <w:highlight w:val="white"/>
          <w:lang w:val="ru-KZ"/>
        </w:rPr>
        <w:t xml:space="preserve"> (PAPR) </w:t>
      </w:r>
      <w:proofErr w:type="spellStart"/>
      <w:r w:rsidRPr="000F0214">
        <w:rPr>
          <w:rFonts w:ascii="Times New Roman" w:eastAsia="Times New Roman" w:hAnsi="Times New Roman" w:cs="Times New Roman"/>
          <w:sz w:val="28"/>
          <w:szCs w:val="28"/>
          <w:highlight w:val="white"/>
          <w:lang w:val="ru-KZ"/>
        </w:rPr>
        <w:t>by</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healthcare</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workers</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for</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preventing</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highly</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infectious</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viral</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diseases</w:t>
      </w:r>
      <w:proofErr w:type="spellEnd"/>
      <w:r w:rsidRPr="000F0214">
        <w:rPr>
          <w:rFonts w:ascii="Times New Roman" w:eastAsia="Times New Roman" w:hAnsi="Times New Roman" w:cs="Times New Roman"/>
          <w:sz w:val="28"/>
          <w:szCs w:val="28"/>
          <w:highlight w:val="white"/>
          <w:lang w:val="ru-KZ"/>
        </w:rPr>
        <w:t xml:space="preserve">—a </w:t>
      </w:r>
      <w:proofErr w:type="spellStart"/>
      <w:r w:rsidRPr="000F0214">
        <w:rPr>
          <w:rFonts w:ascii="Times New Roman" w:eastAsia="Times New Roman" w:hAnsi="Times New Roman" w:cs="Times New Roman"/>
          <w:sz w:val="28"/>
          <w:szCs w:val="28"/>
          <w:highlight w:val="white"/>
          <w:lang w:val="ru-KZ"/>
        </w:rPr>
        <w:t>systematic</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review</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of</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evidence</w:t>
      </w:r>
      <w:proofErr w:type="spellEnd"/>
      <w:r w:rsidRPr="000F0214">
        <w:rPr>
          <w:rFonts w:ascii="Times New Roman" w:eastAsia="Times New Roman" w:hAnsi="Times New Roman" w:cs="Times New Roman"/>
          <w:sz w:val="28"/>
          <w:szCs w:val="28"/>
          <w:highlight w:val="white"/>
          <w:lang w:val="ru-KZ"/>
        </w:rPr>
        <w:t xml:space="preserve"> // </w:t>
      </w:r>
      <w:proofErr w:type="spellStart"/>
      <w:r w:rsidRPr="000F0214">
        <w:rPr>
          <w:rFonts w:ascii="Times New Roman" w:eastAsia="Times New Roman" w:hAnsi="Times New Roman" w:cs="Times New Roman"/>
          <w:sz w:val="28"/>
          <w:szCs w:val="28"/>
          <w:highlight w:val="white"/>
          <w:lang w:val="ru-KZ"/>
        </w:rPr>
        <w:t>Systematic</w:t>
      </w:r>
      <w:proofErr w:type="spellEnd"/>
      <w:r w:rsidRPr="000F0214">
        <w:rPr>
          <w:rFonts w:ascii="Times New Roman" w:eastAsia="Times New Roman" w:hAnsi="Times New Roman" w:cs="Times New Roman"/>
          <w:sz w:val="28"/>
          <w:szCs w:val="28"/>
          <w:highlight w:val="white"/>
          <w:lang w:val="ru-KZ"/>
        </w:rPr>
        <w:t xml:space="preserve"> </w:t>
      </w:r>
      <w:proofErr w:type="spellStart"/>
      <w:r w:rsidRPr="000F0214">
        <w:rPr>
          <w:rFonts w:ascii="Times New Roman" w:eastAsia="Times New Roman" w:hAnsi="Times New Roman" w:cs="Times New Roman"/>
          <w:sz w:val="28"/>
          <w:szCs w:val="28"/>
          <w:highlight w:val="white"/>
          <w:lang w:val="ru-KZ"/>
        </w:rPr>
        <w:t>Reviews</w:t>
      </w:r>
      <w:proofErr w:type="spellEnd"/>
      <w:r w:rsidRPr="000F0214">
        <w:rPr>
          <w:rFonts w:ascii="Times New Roman" w:eastAsia="Times New Roman" w:hAnsi="Times New Roman" w:cs="Times New Roman"/>
          <w:sz w:val="28"/>
          <w:szCs w:val="28"/>
          <w:highlight w:val="white"/>
          <w:lang w:val="ru-KZ"/>
        </w:rPr>
        <w:t xml:space="preserve">. – 2020. – </w:t>
      </w:r>
      <w:proofErr w:type="spellStart"/>
      <w:r w:rsidRPr="000F0214">
        <w:rPr>
          <w:rFonts w:ascii="Times New Roman" w:eastAsia="Times New Roman" w:hAnsi="Times New Roman" w:cs="Times New Roman"/>
          <w:sz w:val="28"/>
          <w:szCs w:val="28"/>
          <w:highlight w:val="white"/>
          <w:lang w:val="ru-KZ"/>
        </w:rPr>
        <w:t>Vol</w:t>
      </w:r>
      <w:proofErr w:type="spellEnd"/>
      <w:r w:rsidRPr="000F0214">
        <w:rPr>
          <w:rFonts w:ascii="Times New Roman" w:eastAsia="Times New Roman" w:hAnsi="Times New Roman" w:cs="Times New Roman"/>
          <w:sz w:val="28"/>
          <w:szCs w:val="28"/>
          <w:highlight w:val="white"/>
          <w:lang w:val="ru-KZ"/>
        </w:rPr>
        <w:t>. 9. – 173. DOI: 10.1186/s13643-020-01431-5</w:t>
      </w:r>
      <w:r w:rsidR="00937161" w:rsidRPr="000F0214">
        <w:rPr>
          <w:rFonts w:ascii="Times New Roman" w:eastAsia="Times New Roman" w:hAnsi="Times New Roman" w:cs="Times New Roman"/>
          <w:sz w:val="28"/>
          <w:szCs w:val="28"/>
          <w:highlight w:val="white"/>
          <w:lang w:val="ru-KZ"/>
        </w:rPr>
        <w:t xml:space="preserve"> </w:t>
      </w:r>
    </w:p>
    <w:p w14:paraId="3B7A1C86" w14:textId="77777777" w:rsidR="00D82A26" w:rsidRPr="00FD1B3F" w:rsidRDefault="00D82A26" w:rsidP="000F0214">
      <w:pPr>
        <w:spacing w:after="0" w:line="240" w:lineRule="auto"/>
        <w:ind w:firstLine="426"/>
        <w:jc w:val="both"/>
        <w:rPr>
          <w:rFonts w:ascii="Times New Roman" w:eastAsia="Times New Roman" w:hAnsi="Times New Roman" w:cs="Times New Roman"/>
          <w:b/>
          <w:bCs/>
          <w:sz w:val="28"/>
          <w:szCs w:val="28"/>
          <w:highlight w:val="white"/>
        </w:rPr>
      </w:pPr>
    </w:p>
    <w:p w14:paraId="56A5096F" w14:textId="77777777" w:rsidR="00D82A26" w:rsidRPr="00FD1B3F" w:rsidRDefault="00D82A26" w:rsidP="00FD1B3F">
      <w:pPr>
        <w:spacing w:after="0" w:line="240" w:lineRule="auto"/>
        <w:ind w:firstLine="709"/>
        <w:jc w:val="both"/>
        <w:rPr>
          <w:rFonts w:ascii="Times New Roman" w:eastAsia="Times New Roman" w:hAnsi="Times New Roman" w:cs="Times New Roman"/>
          <w:sz w:val="28"/>
          <w:szCs w:val="28"/>
        </w:rPr>
      </w:pPr>
    </w:p>
    <w:p w14:paraId="68CED547" w14:textId="77777777" w:rsidR="00AA2546" w:rsidRPr="00AA2546" w:rsidRDefault="00AA2546" w:rsidP="00AA2546">
      <w:pPr>
        <w:spacing w:after="0" w:line="240" w:lineRule="auto"/>
        <w:ind w:firstLine="709"/>
        <w:jc w:val="both"/>
        <w:rPr>
          <w:rFonts w:ascii="Times New Roman" w:eastAsia="Times New Roman" w:hAnsi="Times New Roman" w:cs="Times New Roman"/>
          <w:sz w:val="28"/>
          <w:szCs w:val="28"/>
          <w:lang w:eastAsia="ru-RU"/>
        </w:rPr>
      </w:pPr>
      <w:r w:rsidRPr="00AA2546">
        <w:rPr>
          <w:rFonts w:ascii="Times New Roman" w:eastAsia="Times New Roman" w:hAnsi="Times New Roman" w:cs="Times New Roman"/>
          <w:b/>
          <w:bCs/>
          <w:color w:val="000000"/>
          <w:sz w:val="28"/>
          <w:szCs w:val="28"/>
          <w:lang w:eastAsia="ru-RU"/>
        </w:rPr>
        <w:t>Конфликт интересов</w:t>
      </w:r>
    </w:p>
    <w:p w14:paraId="1467CF7A" w14:textId="7DC6A750" w:rsidR="00D82A26" w:rsidRPr="00AA2546" w:rsidRDefault="00AA2546" w:rsidP="00AA2546">
      <w:pPr>
        <w:spacing w:after="0" w:line="240" w:lineRule="auto"/>
        <w:ind w:firstLine="709"/>
        <w:jc w:val="both"/>
        <w:rPr>
          <w:rFonts w:ascii="Times New Roman" w:eastAsia="Times New Roman" w:hAnsi="Times New Roman" w:cs="Times New Roman"/>
          <w:sz w:val="28"/>
          <w:szCs w:val="28"/>
        </w:rPr>
      </w:pPr>
      <w:r w:rsidRPr="00AA2546">
        <w:rPr>
          <w:rFonts w:ascii="Times New Roman" w:eastAsia="Times New Roman" w:hAnsi="Times New Roman" w:cs="Times New Roman"/>
          <w:color w:val="000000"/>
          <w:sz w:val="28"/>
          <w:szCs w:val="28"/>
          <w:lang w:eastAsia="ru-RU"/>
        </w:rPr>
        <w:t>Авторы заявляют об отсутствии конфликта интересов.</w:t>
      </w:r>
    </w:p>
    <w:sectPr w:rsidR="00D82A26" w:rsidRPr="00AA2546">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CDC97133-B8ED-44D1-8DEB-F93322241FDB}"/>
    <w:embedBold r:id="rId2" w:fontKey="{C0ADF8D7-34DD-4513-93E0-B2046E0C277C}"/>
  </w:font>
  <w:font w:name="Tahoma">
    <w:panose1 w:val="020B0604030504040204"/>
    <w:charset w:val="CC"/>
    <w:family w:val="swiss"/>
    <w:pitch w:val="variable"/>
    <w:sig w:usb0="E1002EFF" w:usb1="C000605B" w:usb2="00000029" w:usb3="00000000" w:csb0="000101FF" w:csb1="00000000"/>
    <w:embedRegular r:id="rId3" w:fontKey="{C93D53AE-4CE5-459A-8347-738F18DC2DC7}"/>
  </w:font>
  <w:font w:name="Georgia">
    <w:panose1 w:val="02040502050405020303"/>
    <w:charset w:val="CC"/>
    <w:family w:val="roman"/>
    <w:pitch w:val="variable"/>
    <w:sig w:usb0="00000287" w:usb1="00000000" w:usb2="00000000" w:usb3="00000000" w:csb0="0000009F" w:csb1="00000000"/>
    <w:embedItalic r:id="rId4" w:fontKey="{5E1D0FF4-51B9-4CE6-94F4-5673254F30BF}"/>
  </w:font>
  <w:font w:name="Roboto">
    <w:charset w:val="00"/>
    <w:family w:val="auto"/>
    <w:pitch w:val="variable"/>
    <w:sig w:usb0="E0000AFF" w:usb1="5000217F" w:usb2="00000021" w:usb3="00000000" w:csb0="0000019F" w:csb1="00000000"/>
    <w:embedRegular r:id="rId5" w:fontKey="{9173638C-7CFE-443F-9F94-19986B26DA48}"/>
  </w:font>
  <w:font w:name="Gungsuh">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embedRegular r:id="rId6" w:fontKey="{340416F1-29FE-485C-97AE-4089526BDCC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F38BD"/>
    <w:multiLevelType w:val="multilevel"/>
    <w:tmpl w:val="F6502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7884B87"/>
    <w:multiLevelType w:val="multilevel"/>
    <w:tmpl w:val="FC44864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num w:numId="1" w16cid:durableId="2067798812">
    <w:abstractNumId w:val="1"/>
  </w:num>
  <w:num w:numId="2" w16cid:durableId="972053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A26"/>
    <w:rsid w:val="000A1970"/>
    <w:rsid w:val="000C0AD2"/>
    <w:rsid w:val="000F0214"/>
    <w:rsid w:val="00274759"/>
    <w:rsid w:val="007B66D8"/>
    <w:rsid w:val="00937161"/>
    <w:rsid w:val="00AA2546"/>
    <w:rsid w:val="00AB0331"/>
    <w:rsid w:val="00D82A26"/>
    <w:rsid w:val="00FD1B3F"/>
    <w:rsid w:val="00FD2344"/>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83DA0"/>
  <w15:docId w15:val="{C2CD970E-130E-4E64-B0D0-128C39B24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 w:eastAsia="ru-K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keepLines/>
      <w:spacing w:before="360" w:after="80"/>
      <w:outlineLvl w:val="1"/>
    </w:pPr>
    <w:rPr>
      <w:b/>
      <w:bCs/>
      <w:sz w:val="36"/>
      <w:szCs w:val="36"/>
    </w:rPr>
  </w:style>
  <w:style w:type="paragraph" w:styleId="3">
    <w:name w:val="heading 3"/>
    <w:basedOn w:val="a"/>
    <w:next w:val="a"/>
    <w:uiPriority w:val="9"/>
    <w:unhideWhenUsed/>
    <w:qFormat/>
    <w:pPr>
      <w:keepNext/>
      <w:keepLines/>
      <w:spacing w:before="280" w:after="80"/>
      <w:outlineLvl w:val="2"/>
    </w:pPr>
    <w:rPr>
      <w:b/>
      <w:bCs/>
      <w:sz w:val="28"/>
      <w:szCs w:val="28"/>
    </w:rPr>
  </w:style>
  <w:style w:type="paragraph" w:styleId="4">
    <w:name w:val="heading 4"/>
    <w:basedOn w:val="a"/>
    <w:next w:val="a"/>
    <w:uiPriority w:val="9"/>
    <w:unhideWhenUsed/>
    <w:qFormat/>
    <w:pPr>
      <w:keepNext/>
      <w:keepLines/>
      <w:spacing w:before="240" w:after="40"/>
      <w:outlineLvl w:val="3"/>
    </w:pPr>
    <w:rPr>
      <w:b/>
      <w:bCs/>
      <w:sz w:val="24"/>
      <w:szCs w:val="24"/>
    </w:rPr>
  </w:style>
  <w:style w:type="paragraph" w:styleId="5">
    <w:name w:val="heading 5"/>
    <w:basedOn w:val="a"/>
    <w:next w:val="a"/>
    <w:uiPriority w:val="9"/>
    <w:unhideWhenUsed/>
    <w:qFormat/>
    <w:pPr>
      <w:keepNext/>
      <w:keepLines/>
      <w:spacing w:before="220" w:after="40"/>
      <w:outlineLvl w:val="4"/>
    </w:pPr>
    <w:rPr>
      <w:b/>
      <w:bCs/>
    </w:rPr>
  </w:style>
  <w:style w:type="paragraph" w:styleId="6">
    <w:name w:val="heading 6"/>
    <w:basedOn w:val="a"/>
    <w:next w:val="a"/>
    <w:uiPriority w:val="9"/>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a4">
    <w:name w:val="Normal (Web)"/>
    <w:uiPriority w:val="99"/>
    <w:unhideWhenUsed/>
    <w:rsid w:val="008375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837584"/>
    <w:rPr>
      <w:color w:val="0000FF"/>
      <w:u w:val="single"/>
    </w:rPr>
  </w:style>
  <w:style w:type="paragraph" w:styleId="a6">
    <w:name w:val="Balloon Text"/>
    <w:link w:val="a7"/>
    <w:uiPriority w:val="99"/>
    <w:semiHidden/>
    <w:unhideWhenUsed/>
    <w:rsid w:val="0083758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37584"/>
    <w:rPr>
      <w:rFonts w:ascii="Tahoma" w:hAnsi="Tahoma" w:cs="Tahoma"/>
      <w:sz w:val="16"/>
      <w:szCs w:val="16"/>
    </w:r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paragraph" w:styleId="ad">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rcid.org/0009-0009-7500-4931" TargetMode="Externa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orcid.org/0000-0001-9450-432X"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cid.org/0000-0002-0755-349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6xgax2a6wgKeEyE3lC1vtBIDig==">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Mg5oLnY3Yno0MDdwYTJhMjgAciExUEg2MV9ZbmszSEM0aXpxeElMQzgwZ2RGNzVFY3lCbG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15</Pages>
  <Words>5324</Words>
  <Characters>30350</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Asel Abubakirova</dc:creator>
  <cp:lastModifiedBy>Бексултан</cp:lastModifiedBy>
  <cp:revision>4</cp:revision>
  <dcterms:created xsi:type="dcterms:W3CDTF">2024-08-09T04:16:00Z</dcterms:created>
  <dcterms:modified xsi:type="dcterms:W3CDTF">2025-11-12T10:38:00Z</dcterms:modified>
</cp:coreProperties>
</file>