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C52B8" w14:textId="250778EE" w:rsidR="002809BA" w:rsidRPr="002809BA" w:rsidRDefault="002809BA" w:rsidP="007330C8">
      <w:pPr>
        <w:spacing w:after="0" w:line="240" w:lineRule="auto"/>
        <w:ind w:firstLine="567"/>
        <w:jc w:val="both"/>
        <w:rPr>
          <w:rFonts w:ascii="Times New Roman" w:hAnsi="Times New Roman" w:cs="Times New Roman"/>
          <w:i/>
          <w:sz w:val="28"/>
          <w:szCs w:val="28"/>
        </w:rPr>
      </w:pPr>
      <w:proofErr w:type="spellStart"/>
      <w:r w:rsidRPr="002809BA">
        <w:rPr>
          <w:rFonts w:ascii="Times New Roman" w:hAnsi="Times New Roman" w:cs="Times New Roman"/>
          <w:i/>
          <w:sz w:val="28"/>
          <w:szCs w:val="28"/>
        </w:rPr>
        <w:t>Жүсүпова</w:t>
      </w:r>
      <w:proofErr w:type="spellEnd"/>
      <w:r w:rsidRPr="002809BA">
        <w:rPr>
          <w:rFonts w:ascii="Times New Roman" w:hAnsi="Times New Roman" w:cs="Times New Roman"/>
          <w:i/>
          <w:sz w:val="28"/>
          <w:szCs w:val="28"/>
        </w:rPr>
        <w:t xml:space="preserve"> </w:t>
      </w:r>
      <w:proofErr w:type="spellStart"/>
      <w:r w:rsidRPr="002809BA">
        <w:rPr>
          <w:rFonts w:ascii="Times New Roman" w:hAnsi="Times New Roman" w:cs="Times New Roman"/>
          <w:i/>
          <w:sz w:val="28"/>
          <w:szCs w:val="28"/>
        </w:rPr>
        <w:t>Г</w:t>
      </w:r>
      <w:r w:rsidR="00B52914" w:rsidRPr="002809BA">
        <w:rPr>
          <w:rFonts w:ascii="Times New Roman" w:hAnsi="Times New Roman" w:cs="Times New Roman"/>
          <w:i/>
          <w:sz w:val="28"/>
          <w:szCs w:val="28"/>
        </w:rPr>
        <w:t>ү</w:t>
      </w:r>
      <w:r w:rsidRPr="002809BA">
        <w:rPr>
          <w:rFonts w:ascii="Times New Roman" w:hAnsi="Times New Roman" w:cs="Times New Roman"/>
          <w:i/>
          <w:sz w:val="28"/>
          <w:szCs w:val="28"/>
        </w:rPr>
        <w:t>лдана</w:t>
      </w:r>
      <w:proofErr w:type="spellEnd"/>
      <w:r w:rsidRPr="002809BA">
        <w:rPr>
          <w:rFonts w:ascii="Times New Roman" w:hAnsi="Times New Roman" w:cs="Times New Roman"/>
          <w:i/>
          <w:sz w:val="28"/>
          <w:szCs w:val="28"/>
        </w:rPr>
        <w:t xml:space="preserve"> </w:t>
      </w:r>
      <w:proofErr w:type="spellStart"/>
      <w:r w:rsidRPr="002809BA">
        <w:rPr>
          <w:rFonts w:ascii="Times New Roman" w:hAnsi="Times New Roman" w:cs="Times New Roman"/>
          <w:i/>
          <w:sz w:val="28"/>
          <w:szCs w:val="28"/>
        </w:rPr>
        <w:t>Бахадүркызы</w:t>
      </w:r>
      <w:proofErr w:type="spellEnd"/>
      <w:r w:rsidRPr="002809BA">
        <w:rPr>
          <w:rFonts w:ascii="Times New Roman" w:hAnsi="Times New Roman" w:cs="Times New Roman"/>
          <w:i/>
          <w:sz w:val="28"/>
          <w:szCs w:val="28"/>
        </w:rPr>
        <w:t xml:space="preserve"> – </w:t>
      </w:r>
      <w:r w:rsidR="007330C8" w:rsidRPr="007330C8">
        <w:rPr>
          <w:rFonts w:ascii="Times New Roman" w:hAnsi="Times New Roman" w:cs="Times New Roman"/>
          <w:i/>
          <w:sz w:val="28"/>
          <w:szCs w:val="28"/>
        </w:rPr>
        <w:t>заведующая</w:t>
      </w:r>
      <w:r w:rsidR="007330C8">
        <w:rPr>
          <w:rFonts w:ascii="Times New Roman" w:hAnsi="Times New Roman" w:cs="Times New Roman"/>
          <w:i/>
          <w:sz w:val="28"/>
          <w:szCs w:val="28"/>
        </w:rPr>
        <w:t xml:space="preserve"> </w:t>
      </w:r>
      <w:r w:rsidRPr="002809BA">
        <w:rPr>
          <w:rFonts w:ascii="Times New Roman" w:hAnsi="Times New Roman" w:cs="Times New Roman"/>
          <w:i/>
          <w:sz w:val="28"/>
          <w:szCs w:val="28"/>
        </w:rPr>
        <w:t>сектором</w:t>
      </w:r>
      <w:r w:rsidR="00B52914">
        <w:rPr>
          <w:rFonts w:ascii="Times New Roman" w:hAnsi="Times New Roman" w:cs="Times New Roman"/>
          <w:i/>
          <w:sz w:val="28"/>
          <w:szCs w:val="28"/>
        </w:rPr>
        <w:t xml:space="preserve"> ОПС</w:t>
      </w:r>
      <w:r w:rsidRPr="002809BA">
        <w:rPr>
          <w:rFonts w:ascii="Times New Roman" w:hAnsi="Times New Roman" w:cs="Times New Roman"/>
          <w:i/>
          <w:sz w:val="28"/>
          <w:szCs w:val="28"/>
        </w:rPr>
        <w:t xml:space="preserve"> Халал</w:t>
      </w:r>
      <w:r w:rsidR="007330C8">
        <w:rPr>
          <w:rFonts w:ascii="Times New Roman" w:hAnsi="Times New Roman" w:cs="Times New Roman"/>
          <w:i/>
          <w:sz w:val="28"/>
          <w:szCs w:val="28"/>
        </w:rPr>
        <w:t>,</w:t>
      </w:r>
      <w:r w:rsidRPr="002809BA">
        <w:rPr>
          <w:rFonts w:ascii="Times New Roman" w:hAnsi="Times New Roman" w:cs="Times New Roman"/>
          <w:i/>
          <w:sz w:val="28"/>
          <w:szCs w:val="28"/>
        </w:rPr>
        <w:t xml:space="preserve"> РГП «</w:t>
      </w:r>
      <w:proofErr w:type="spellStart"/>
      <w:r w:rsidRPr="002809BA">
        <w:rPr>
          <w:rFonts w:ascii="Times New Roman" w:hAnsi="Times New Roman" w:cs="Times New Roman"/>
          <w:i/>
          <w:sz w:val="28"/>
          <w:szCs w:val="28"/>
        </w:rPr>
        <w:t>КазСтандарт</w:t>
      </w:r>
      <w:proofErr w:type="spellEnd"/>
      <w:r w:rsidRPr="002809BA">
        <w:rPr>
          <w:rFonts w:ascii="Times New Roman" w:hAnsi="Times New Roman" w:cs="Times New Roman"/>
          <w:i/>
          <w:sz w:val="28"/>
          <w:szCs w:val="28"/>
        </w:rPr>
        <w:t>»</w:t>
      </w:r>
    </w:p>
    <w:p w14:paraId="1EA8926E" w14:textId="77777777" w:rsidR="002809BA" w:rsidRPr="002809BA" w:rsidRDefault="002809BA" w:rsidP="007330C8">
      <w:pPr>
        <w:spacing w:after="0" w:line="240" w:lineRule="auto"/>
        <w:ind w:firstLine="567"/>
        <w:jc w:val="both"/>
        <w:rPr>
          <w:rFonts w:ascii="Times New Roman" w:hAnsi="Times New Roman" w:cs="Times New Roman"/>
          <w:sz w:val="28"/>
          <w:szCs w:val="28"/>
        </w:rPr>
      </w:pPr>
    </w:p>
    <w:p w14:paraId="4406511D" w14:textId="77777777" w:rsidR="0050347B" w:rsidRPr="002809BA" w:rsidRDefault="007330C8" w:rsidP="007330C8">
      <w:pPr>
        <w:spacing w:after="0" w:line="240" w:lineRule="auto"/>
        <w:ind w:firstLine="567"/>
        <w:jc w:val="center"/>
        <w:rPr>
          <w:rFonts w:ascii="Times New Roman" w:hAnsi="Times New Roman" w:cs="Times New Roman"/>
          <w:b/>
          <w:sz w:val="28"/>
          <w:szCs w:val="28"/>
        </w:rPr>
      </w:pPr>
      <w:r w:rsidRPr="002809BA">
        <w:rPr>
          <w:rFonts w:ascii="Times New Roman" w:hAnsi="Times New Roman" w:cs="Times New Roman"/>
          <w:b/>
          <w:sz w:val="28"/>
          <w:szCs w:val="28"/>
        </w:rPr>
        <w:t>АНАЛИТИЧЕСКИЙ ОБЗОР МИРОВОЙ ПРАКТИКИ РЕГУЛИРОВАНИЯ ХАЛАЛ</w:t>
      </w:r>
    </w:p>
    <w:p w14:paraId="4162A67E" w14:textId="77777777" w:rsidR="002809BA" w:rsidRDefault="002809BA" w:rsidP="007330C8">
      <w:pPr>
        <w:spacing w:after="0" w:line="240" w:lineRule="auto"/>
        <w:ind w:firstLine="567"/>
        <w:jc w:val="both"/>
        <w:rPr>
          <w:rFonts w:ascii="Times New Roman" w:hAnsi="Times New Roman" w:cs="Times New Roman"/>
          <w:sz w:val="28"/>
          <w:szCs w:val="28"/>
        </w:rPr>
      </w:pPr>
    </w:p>
    <w:p w14:paraId="009A0B44" w14:textId="77777777" w:rsidR="002809BA" w:rsidRDefault="002809BA" w:rsidP="007330C8">
      <w:pPr>
        <w:spacing w:after="0" w:line="240" w:lineRule="auto"/>
        <w:ind w:firstLine="567"/>
        <w:jc w:val="both"/>
        <w:rPr>
          <w:rFonts w:ascii="Times New Roman" w:hAnsi="Times New Roman" w:cs="Times New Roman"/>
          <w:sz w:val="28"/>
          <w:szCs w:val="28"/>
        </w:rPr>
      </w:pPr>
      <w:r w:rsidRPr="002809BA">
        <w:rPr>
          <w:rFonts w:ascii="Times New Roman" w:hAnsi="Times New Roman" w:cs="Times New Roman"/>
          <w:sz w:val="28"/>
          <w:szCs w:val="28"/>
        </w:rPr>
        <w:t>DOI</w:t>
      </w:r>
    </w:p>
    <w:p w14:paraId="30AEDADD" w14:textId="77777777" w:rsidR="002809BA" w:rsidRDefault="002809BA" w:rsidP="007330C8">
      <w:pPr>
        <w:spacing w:after="0" w:line="240" w:lineRule="auto"/>
        <w:ind w:firstLine="567"/>
        <w:jc w:val="both"/>
        <w:rPr>
          <w:rFonts w:ascii="Times New Roman" w:hAnsi="Times New Roman" w:cs="Times New Roman"/>
          <w:sz w:val="28"/>
          <w:szCs w:val="28"/>
        </w:rPr>
      </w:pPr>
    </w:p>
    <w:p w14:paraId="3F0F1BBD" w14:textId="77777777" w:rsidR="002809BA" w:rsidRPr="002809BA" w:rsidRDefault="002809BA" w:rsidP="007330C8">
      <w:pPr>
        <w:spacing w:after="0" w:line="240" w:lineRule="auto"/>
        <w:ind w:firstLine="567"/>
        <w:jc w:val="both"/>
        <w:rPr>
          <w:rFonts w:ascii="Times New Roman" w:hAnsi="Times New Roman" w:cs="Times New Roman"/>
          <w:i/>
          <w:sz w:val="24"/>
          <w:szCs w:val="28"/>
        </w:rPr>
      </w:pPr>
      <w:r w:rsidRPr="002809BA">
        <w:rPr>
          <w:rFonts w:ascii="Times New Roman" w:hAnsi="Times New Roman" w:cs="Times New Roman"/>
          <w:b/>
          <w:i/>
          <w:sz w:val="24"/>
          <w:szCs w:val="28"/>
        </w:rPr>
        <w:t>Аннотация</w:t>
      </w:r>
    </w:p>
    <w:p w14:paraId="41A803A1" w14:textId="2AB6FC62" w:rsidR="007330C8" w:rsidRDefault="007330C8" w:rsidP="007330C8">
      <w:pPr>
        <w:spacing w:after="0" w:line="240" w:lineRule="auto"/>
        <w:ind w:firstLine="567"/>
        <w:jc w:val="both"/>
        <w:rPr>
          <w:rFonts w:ascii="Times New Roman" w:hAnsi="Times New Roman" w:cs="Times New Roman"/>
          <w:i/>
          <w:sz w:val="24"/>
          <w:szCs w:val="28"/>
        </w:rPr>
      </w:pPr>
      <w:r w:rsidRPr="007330C8">
        <w:rPr>
          <w:rFonts w:ascii="Times New Roman" w:hAnsi="Times New Roman" w:cs="Times New Roman"/>
          <w:i/>
          <w:sz w:val="24"/>
          <w:szCs w:val="28"/>
        </w:rPr>
        <w:t>В статье представлен аналитический обзор мировой практики регулирования Халал</w:t>
      </w:r>
      <w:r w:rsidR="00B52914">
        <w:rPr>
          <w:rFonts w:ascii="Times New Roman" w:hAnsi="Times New Roman" w:cs="Times New Roman"/>
          <w:i/>
          <w:sz w:val="24"/>
          <w:szCs w:val="28"/>
        </w:rPr>
        <w:t>,</w:t>
      </w:r>
      <w:r w:rsidRPr="007330C8">
        <w:rPr>
          <w:rFonts w:ascii="Times New Roman" w:hAnsi="Times New Roman" w:cs="Times New Roman"/>
          <w:i/>
          <w:sz w:val="24"/>
          <w:szCs w:val="28"/>
        </w:rPr>
        <w:t xml:space="preserve"> как самостоятельного направления государственной политики, технического регулирования и международной торговли. Проанализированы модели правового и институционального регулирования Халал в странах с различными правовыми системами и степенью интеграции религиозных норм в государственное управление. Рассмотрены государственно-обязательные, условно-обязательные, светские и экспортно-ориентированные модели регулирования Халал, выявлены их ключевые преимущества и риски. Особое внимание уделено проблемам институциональной фрагментации, аккредитации органов по сертификации, использованию Халал как нетарифного барьера и инструменту экспортного позиционирования. На основе сравнительного анализа сформулированы обобщающие выводы о глобальных тенденциях развития Халал-индустрии.</w:t>
      </w:r>
    </w:p>
    <w:p w14:paraId="65A0111A" w14:textId="77777777" w:rsidR="002809BA" w:rsidRPr="002809BA" w:rsidRDefault="002809BA" w:rsidP="007330C8">
      <w:pPr>
        <w:spacing w:after="0" w:line="240" w:lineRule="auto"/>
        <w:ind w:firstLine="567"/>
        <w:jc w:val="both"/>
        <w:rPr>
          <w:rFonts w:ascii="Times New Roman" w:hAnsi="Times New Roman" w:cs="Times New Roman"/>
          <w:i/>
          <w:sz w:val="24"/>
          <w:szCs w:val="28"/>
        </w:rPr>
      </w:pPr>
      <w:r w:rsidRPr="002809BA">
        <w:rPr>
          <w:rFonts w:ascii="Times New Roman" w:hAnsi="Times New Roman" w:cs="Times New Roman"/>
          <w:b/>
          <w:i/>
          <w:sz w:val="24"/>
          <w:szCs w:val="28"/>
        </w:rPr>
        <w:t>Ключевые слова</w:t>
      </w:r>
      <w:r w:rsidRPr="002809BA">
        <w:rPr>
          <w:rFonts w:ascii="Times New Roman" w:hAnsi="Times New Roman" w:cs="Times New Roman"/>
          <w:i/>
          <w:sz w:val="24"/>
          <w:szCs w:val="28"/>
        </w:rPr>
        <w:t xml:space="preserve">: </w:t>
      </w:r>
      <w:r w:rsidR="007330C8" w:rsidRPr="007330C8">
        <w:rPr>
          <w:rFonts w:ascii="Times New Roman" w:hAnsi="Times New Roman" w:cs="Times New Roman"/>
          <w:i/>
          <w:sz w:val="24"/>
          <w:szCs w:val="28"/>
        </w:rPr>
        <w:t>Халал, государственное регулирование, сертификация, экспорт, международная торговля</w:t>
      </w:r>
    </w:p>
    <w:p w14:paraId="48BCF593" w14:textId="77777777" w:rsidR="002809BA" w:rsidRPr="002809BA" w:rsidRDefault="002809BA" w:rsidP="007330C8">
      <w:pPr>
        <w:spacing w:after="0" w:line="240" w:lineRule="auto"/>
        <w:ind w:firstLine="567"/>
        <w:jc w:val="both"/>
        <w:rPr>
          <w:rFonts w:ascii="Times New Roman" w:hAnsi="Times New Roman" w:cs="Times New Roman"/>
          <w:i/>
          <w:sz w:val="24"/>
          <w:szCs w:val="28"/>
        </w:rPr>
      </w:pPr>
    </w:p>
    <w:p w14:paraId="1425EE28" w14:textId="77777777" w:rsidR="002809BA" w:rsidRPr="002809BA" w:rsidRDefault="002809BA" w:rsidP="007330C8">
      <w:pPr>
        <w:spacing w:after="0" w:line="240" w:lineRule="auto"/>
        <w:ind w:firstLine="567"/>
        <w:jc w:val="both"/>
        <w:rPr>
          <w:rFonts w:ascii="Times New Roman" w:hAnsi="Times New Roman" w:cs="Times New Roman"/>
          <w:i/>
          <w:sz w:val="24"/>
          <w:szCs w:val="28"/>
          <w:lang w:val="en-US"/>
        </w:rPr>
      </w:pPr>
      <w:r w:rsidRPr="002809BA">
        <w:rPr>
          <w:rFonts w:ascii="Times New Roman" w:hAnsi="Times New Roman" w:cs="Times New Roman"/>
          <w:b/>
          <w:i/>
          <w:sz w:val="24"/>
          <w:szCs w:val="28"/>
          <w:lang w:val="en-US"/>
        </w:rPr>
        <w:t>Abstract</w:t>
      </w:r>
      <w:r w:rsidRPr="002809BA">
        <w:rPr>
          <w:rFonts w:ascii="Times New Roman" w:hAnsi="Times New Roman" w:cs="Times New Roman"/>
          <w:i/>
          <w:sz w:val="24"/>
          <w:szCs w:val="28"/>
          <w:lang w:val="en-US"/>
        </w:rPr>
        <w:t xml:space="preserve"> </w:t>
      </w:r>
    </w:p>
    <w:p w14:paraId="0E2E41A3" w14:textId="77777777" w:rsidR="007330C8" w:rsidRPr="00B52914" w:rsidRDefault="007330C8" w:rsidP="007330C8">
      <w:pPr>
        <w:spacing w:after="0" w:line="240" w:lineRule="auto"/>
        <w:ind w:firstLine="567"/>
        <w:jc w:val="both"/>
        <w:rPr>
          <w:rFonts w:ascii="Times New Roman" w:hAnsi="Times New Roman" w:cs="Times New Roman"/>
          <w:i/>
          <w:sz w:val="24"/>
          <w:szCs w:val="28"/>
          <w:lang w:val="en-US"/>
        </w:rPr>
      </w:pPr>
      <w:r w:rsidRPr="007330C8">
        <w:rPr>
          <w:rFonts w:ascii="Times New Roman" w:hAnsi="Times New Roman" w:cs="Times New Roman"/>
          <w:i/>
          <w:sz w:val="24"/>
          <w:szCs w:val="28"/>
          <w:lang w:val="en-US"/>
        </w:rPr>
        <w:t>The article presents an analytical review of global practices in Halal regulation as an independent domain of public policy, technical regulation, and international trade. Legal and institutional models of Halal regulation in countries with different legal systems and varying integration of religious norms into public administration are examined. Mandatory, conditionally mandatory, secular, and export-oriented regulatory models are analyzed along with their main advantages and risks. Special attention is given to institutional fragmentation, accreditation of certification bodies, the use of Halal as a non-tariff barrier, and its role in export positioning. Based on a comparative analysis, general conclusions on global trends in the development of the Halal industry are formulated.</w:t>
      </w:r>
    </w:p>
    <w:p w14:paraId="1F98BA2C" w14:textId="77777777" w:rsidR="002809BA" w:rsidRPr="002809BA" w:rsidRDefault="002809BA" w:rsidP="007330C8">
      <w:pPr>
        <w:spacing w:after="0" w:line="240" w:lineRule="auto"/>
        <w:ind w:firstLine="567"/>
        <w:jc w:val="both"/>
        <w:rPr>
          <w:rFonts w:ascii="Times New Roman" w:hAnsi="Times New Roman" w:cs="Times New Roman"/>
          <w:i/>
          <w:sz w:val="24"/>
          <w:szCs w:val="28"/>
          <w:lang w:val="en-US"/>
        </w:rPr>
      </w:pPr>
      <w:r w:rsidRPr="002809BA">
        <w:rPr>
          <w:rFonts w:ascii="Times New Roman" w:hAnsi="Times New Roman" w:cs="Times New Roman"/>
          <w:b/>
          <w:i/>
          <w:sz w:val="24"/>
          <w:szCs w:val="28"/>
          <w:lang w:val="en-US"/>
        </w:rPr>
        <w:t>Keywords</w:t>
      </w:r>
      <w:r w:rsidRPr="002809BA">
        <w:rPr>
          <w:rFonts w:ascii="Times New Roman" w:hAnsi="Times New Roman" w:cs="Times New Roman"/>
          <w:i/>
          <w:sz w:val="24"/>
          <w:szCs w:val="28"/>
          <w:lang w:val="en-US"/>
        </w:rPr>
        <w:t xml:space="preserve">: </w:t>
      </w:r>
      <w:r w:rsidR="007330C8" w:rsidRPr="007330C8">
        <w:rPr>
          <w:rFonts w:ascii="Times New Roman" w:hAnsi="Times New Roman" w:cs="Times New Roman"/>
          <w:i/>
          <w:sz w:val="24"/>
          <w:szCs w:val="28"/>
          <w:lang w:val="en-US"/>
        </w:rPr>
        <w:t>Halal, state regulation, certification, export, international trade</w:t>
      </w:r>
    </w:p>
    <w:p w14:paraId="412AE70D" w14:textId="77777777" w:rsidR="002809BA" w:rsidRPr="007330C8" w:rsidRDefault="002809BA" w:rsidP="007330C8">
      <w:pPr>
        <w:spacing w:after="0" w:line="240" w:lineRule="auto"/>
        <w:ind w:firstLine="567"/>
        <w:jc w:val="both"/>
        <w:rPr>
          <w:rFonts w:ascii="Times New Roman" w:hAnsi="Times New Roman" w:cs="Times New Roman"/>
          <w:i/>
          <w:sz w:val="24"/>
          <w:szCs w:val="28"/>
          <w:lang w:val="en-US"/>
        </w:rPr>
      </w:pPr>
    </w:p>
    <w:p w14:paraId="25EEB8FD" w14:textId="77777777" w:rsidR="002809BA" w:rsidRPr="002809BA" w:rsidRDefault="002809BA" w:rsidP="007330C8">
      <w:pPr>
        <w:spacing w:after="0" w:line="240" w:lineRule="auto"/>
        <w:ind w:firstLine="567"/>
        <w:jc w:val="both"/>
        <w:rPr>
          <w:rFonts w:ascii="Times New Roman" w:hAnsi="Times New Roman" w:cs="Times New Roman"/>
          <w:i/>
          <w:sz w:val="24"/>
          <w:szCs w:val="28"/>
          <w:lang w:val="en-US"/>
        </w:rPr>
      </w:pPr>
      <w:r w:rsidRPr="002809BA">
        <w:rPr>
          <w:rFonts w:ascii="Times New Roman" w:hAnsi="Times New Roman" w:cs="Times New Roman"/>
          <w:b/>
          <w:i/>
          <w:sz w:val="24"/>
          <w:szCs w:val="28"/>
        </w:rPr>
        <w:t>Аннотация</w:t>
      </w:r>
    </w:p>
    <w:p w14:paraId="523B7E87" w14:textId="77777777" w:rsidR="007330C8" w:rsidRPr="00B52914" w:rsidRDefault="007330C8" w:rsidP="007330C8">
      <w:pPr>
        <w:spacing w:after="0" w:line="240" w:lineRule="auto"/>
        <w:ind w:firstLine="567"/>
        <w:jc w:val="both"/>
        <w:rPr>
          <w:rFonts w:ascii="Times New Roman" w:hAnsi="Times New Roman" w:cs="Times New Roman"/>
          <w:i/>
          <w:sz w:val="24"/>
          <w:szCs w:val="28"/>
          <w:lang w:val="en-US"/>
        </w:rPr>
      </w:pPr>
      <w:proofErr w:type="spellStart"/>
      <w:r w:rsidRPr="007330C8">
        <w:rPr>
          <w:rFonts w:ascii="Times New Roman" w:hAnsi="Times New Roman" w:cs="Times New Roman"/>
          <w:i/>
          <w:sz w:val="24"/>
          <w:szCs w:val="28"/>
        </w:rPr>
        <w:t>Мақалада</w:t>
      </w:r>
      <w:proofErr w:type="spellEnd"/>
      <w:r w:rsidRPr="007330C8">
        <w:rPr>
          <w:rFonts w:ascii="Times New Roman" w:hAnsi="Times New Roman" w:cs="Times New Roman"/>
          <w:i/>
          <w:sz w:val="24"/>
          <w:szCs w:val="28"/>
          <w:lang w:val="en-US"/>
        </w:rPr>
        <w:t xml:space="preserve"> </w:t>
      </w:r>
      <w:r w:rsidRPr="007330C8">
        <w:rPr>
          <w:rFonts w:ascii="Times New Roman" w:hAnsi="Times New Roman" w:cs="Times New Roman"/>
          <w:i/>
          <w:sz w:val="24"/>
          <w:szCs w:val="28"/>
        </w:rPr>
        <w:t>халал</w:t>
      </w:r>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саласын</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мемлекеттік</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саясаттың</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техникалық</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реттеудің</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және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халықаралық</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сауданың</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дербес</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бағыты</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ретінде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құқықтық</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реттеудің</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әлемдік</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тәжірибесіне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аналитикалық</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шолу</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ұсынылған</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Әртүрлі</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құқықтық</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жүйелері</w:t>
      </w:r>
      <w:proofErr w:type="spellEnd"/>
      <w:r w:rsidRPr="007330C8">
        <w:rPr>
          <w:rFonts w:ascii="Times New Roman" w:hAnsi="Times New Roman" w:cs="Times New Roman"/>
          <w:i/>
          <w:sz w:val="24"/>
          <w:szCs w:val="28"/>
          <w:lang w:val="en-US"/>
        </w:rPr>
        <w:t xml:space="preserve"> </w:t>
      </w:r>
      <w:r w:rsidRPr="007330C8">
        <w:rPr>
          <w:rFonts w:ascii="Times New Roman" w:hAnsi="Times New Roman" w:cs="Times New Roman"/>
          <w:i/>
          <w:sz w:val="24"/>
          <w:szCs w:val="28"/>
        </w:rPr>
        <w:t>бар</w:t>
      </w:r>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және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діни</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нормалардың</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мемлекеттік</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басқаруға</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ықпалы</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әртүрлі</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елдердегі</w:t>
      </w:r>
      <w:proofErr w:type="spellEnd"/>
      <w:r w:rsidRPr="007330C8">
        <w:rPr>
          <w:rFonts w:ascii="Times New Roman" w:hAnsi="Times New Roman" w:cs="Times New Roman"/>
          <w:i/>
          <w:sz w:val="24"/>
          <w:szCs w:val="28"/>
          <w:lang w:val="en-US"/>
        </w:rPr>
        <w:t xml:space="preserve"> </w:t>
      </w:r>
      <w:r w:rsidRPr="007330C8">
        <w:rPr>
          <w:rFonts w:ascii="Times New Roman" w:hAnsi="Times New Roman" w:cs="Times New Roman"/>
          <w:i/>
          <w:sz w:val="24"/>
          <w:szCs w:val="28"/>
        </w:rPr>
        <w:t>халал</w:t>
      </w:r>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реттеу</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модельдері</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талданған</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Халалды</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міндетті</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шартты</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міндетті</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зайырлы</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және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экспортқа</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бағдарланған</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реттеу</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модельдерінің</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артықшылықтары</w:t>
      </w:r>
      <w:proofErr w:type="spellEnd"/>
      <w:r w:rsidRPr="007330C8">
        <w:rPr>
          <w:rFonts w:ascii="Times New Roman" w:hAnsi="Times New Roman" w:cs="Times New Roman"/>
          <w:i/>
          <w:sz w:val="24"/>
          <w:szCs w:val="28"/>
          <w:lang w:val="en-US"/>
        </w:rPr>
        <w:t xml:space="preserve"> </w:t>
      </w:r>
      <w:r w:rsidRPr="007330C8">
        <w:rPr>
          <w:rFonts w:ascii="Times New Roman" w:hAnsi="Times New Roman" w:cs="Times New Roman"/>
          <w:i/>
          <w:sz w:val="24"/>
          <w:szCs w:val="28"/>
        </w:rPr>
        <w:t>мен</w:t>
      </w:r>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тәуекелдері</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қарастырылған</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Сертификаттау</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органдарын</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аккредиттеу</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институционалдық</w:t>
      </w:r>
      <w:proofErr w:type="spellEnd"/>
      <w:r w:rsidRPr="007330C8">
        <w:rPr>
          <w:rFonts w:ascii="Times New Roman" w:hAnsi="Times New Roman" w:cs="Times New Roman"/>
          <w:i/>
          <w:sz w:val="24"/>
          <w:szCs w:val="28"/>
          <w:lang w:val="en-US"/>
        </w:rPr>
        <w:t xml:space="preserve"> </w:t>
      </w:r>
      <w:r w:rsidRPr="007330C8">
        <w:rPr>
          <w:rFonts w:ascii="Times New Roman" w:hAnsi="Times New Roman" w:cs="Times New Roman"/>
          <w:i/>
          <w:sz w:val="24"/>
          <w:szCs w:val="28"/>
        </w:rPr>
        <w:t>фрагментация</w:t>
      </w:r>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халалды</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тарифтік</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емес</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тосқауыл</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ретінде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пайдалану</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мәселелеріне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ерекше</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назар</w:t>
      </w:r>
      <w:proofErr w:type="spellEnd"/>
      <w:r w:rsidRPr="007330C8">
        <w:rPr>
          <w:rFonts w:ascii="Times New Roman" w:hAnsi="Times New Roman" w:cs="Times New Roman"/>
          <w:i/>
          <w:sz w:val="24"/>
          <w:szCs w:val="28"/>
          <w:lang w:val="en-US"/>
        </w:rPr>
        <w:t xml:space="preserve"> </w:t>
      </w:r>
      <w:proofErr w:type="spellStart"/>
      <w:r w:rsidRPr="007330C8">
        <w:rPr>
          <w:rFonts w:ascii="Times New Roman" w:hAnsi="Times New Roman" w:cs="Times New Roman"/>
          <w:i/>
          <w:sz w:val="24"/>
          <w:szCs w:val="28"/>
        </w:rPr>
        <w:t>аударылған</w:t>
      </w:r>
      <w:proofErr w:type="spellEnd"/>
      <w:r w:rsidRPr="007330C8">
        <w:rPr>
          <w:rFonts w:ascii="Times New Roman" w:hAnsi="Times New Roman" w:cs="Times New Roman"/>
          <w:i/>
          <w:sz w:val="24"/>
          <w:szCs w:val="28"/>
          <w:lang w:val="en-US"/>
        </w:rPr>
        <w:t>.</w:t>
      </w:r>
    </w:p>
    <w:p w14:paraId="4F71D8DC" w14:textId="77777777" w:rsidR="002809BA" w:rsidRPr="00B52914" w:rsidRDefault="002809BA" w:rsidP="007330C8">
      <w:pPr>
        <w:spacing w:after="0" w:line="240" w:lineRule="auto"/>
        <w:ind w:firstLine="567"/>
        <w:jc w:val="both"/>
        <w:rPr>
          <w:rFonts w:ascii="Times New Roman" w:hAnsi="Times New Roman" w:cs="Times New Roman"/>
          <w:i/>
          <w:sz w:val="24"/>
          <w:szCs w:val="28"/>
          <w:lang w:val="en-US"/>
        </w:rPr>
      </w:pPr>
      <w:proofErr w:type="spellStart"/>
      <w:r w:rsidRPr="002809BA">
        <w:rPr>
          <w:rFonts w:ascii="Times New Roman" w:hAnsi="Times New Roman" w:cs="Times New Roman"/>
          <w:b/>
          <w:i/>
          <w:sz w:val="24"/>
          <w:szCs w:val="28"/>
        </w:rPr>
        <w:t>Түйін</w:t>
      </w:r>
      <w:proofErr w:type="spellEnd"/>
      <w:r w:rsidRPr="00B52914">
        <w:rPr>
          <w:rFonts w:ascii="Times New Roman" w:hAnsi="Times New Roman" w:cs="Times New Roman"/>
          <w:b/>
          <w:i/>
          <w:sz w:val="24"/>
          <w:szCs w:val="28"/>
          <w:lang w:val="en-US"/>
        </w:rPr>
        <w:t xml:space="preserve"> </w:t>
      </w:r>
      <w:proofErr w:type="spellStart"/>
      <w:r w:rsidRPr="002809BA">
        <w:rPr>
          <w:rFonts w:ascii="Times New Roman" w:hAnsi="Times New Roman" w:cs="Times New Roman"/>
          <w:b/>
          <w:i/>
          <w:sz w:val="24"/>
          <w:szCs w:val="28"/>
        </w:rPr>
        <w:t>сөздер</w:t>
      </w:r>
      <w:proofErr w:type="spellEnd"/>
      <w:r w:rsidRPr="00B52914">
        <w:rPr>
          <w:rFonts w:ascii="Times New Roman" w:hAnsi="Times New Roman" w:cs="Times New Roman"/>
          <w:b/>
          <w:i/>
          <w:sz w:val="24"/>
          <w:szCs w:val="28"/>
          <w:lang w:val="en-US"/>
        </w:rPr>
        <w:t>:</w:t>
      </w:r>
      <w:r w:rsidRPr="00B52914">
        <w:rPr>
          <w:rFonts w:ascii="Times New Roman" w:hAnsi="Times New Roman" w:cs="Times New Roman"/>
          <w:i/>
          <w:sz w:val="24"/>
          <w:szCs w:val="28"/>
          <w:lang w:val="en-US"/>
        </w:rPr>
        <w:t xml:space="preserve"> </w:t>
      </w:r>
      <w:r w:rsidR="007330C8">
        <w:rPr>
          <w:rFonts w:ascii="Times New Roman" w:hAnsi="Times New Roman" w:cs="Times New Roman"/>
          <w:i/>
          <w:sz w:val="24"/>
          <w:szCs w:val="28"/>
        </w:rPr>
        <w:t>Х</w:t>
      </w:r>
      <w:r w:rsidR="007330C8" w:rsidRPr="007330C8">
        <w:rPr>
          <w:rFonts w:ascii="Times New Roman" w:hAnsi="Times New Roman" w:cs="Times New Roman"/>
          <w:i/>
          <w:sz w:val="24"/>
          <w:szCs w:val="28"/>
        </w:rPr>
        <w:t>алал</w:t>
      </w:r>
      <w:r w:rsidR="007330C8" w:rsidRPr="00B52914">
        <w:rPr>
          <w:rFonts w:ascii="Times New Roman" w:hAnsi="Times New Roman" w:cs="Times New Roman"/>
          <w:i/>
          <w:sz w:val="24"/>
          <w:szCs w:val="28"/>
          <w:lang w:val="en-US"/>
        </w:rPr>
        <w:t xml:space="preserve">, </w:t>
      </w:r>
      <w:proofErr w:type="spellStart"/>
      <w:r w:rsidR="007330C8" w:rsidRPr="007330C8">
        <w:rPr>
          <w:rFonts w:ascii="Times New Roman" w:hAnsi="Times New Roman" w:cs="Times New Roman"/>
          <w:i/>
          <w:sz w:val="24"/>
          <w:szCs w:val="28"/>
        </w:rPr>
        <w:t>мемлекеттік</w:t>
      </w:r>
      <w:proofErr w:type="spellEnd"/>
      <w:r w:rsidR="007330C8" w:rsidRPr="00B52914">
        <w:rPr>
          <w:rFonts w:ascii="Times New Roman" w:hAnsi="Times New Roman" w:cs="Times New Roman"/>
          <w:i/>
          <w:sz w:val="24"/>
          <w:szCs w:val="28"/>
          <w:lang w:val="en-US"/>
        </w:rPr>
        <w:t xml:space="preserve"> </w:t>
      </w:r>
      <w:proofErr w:type="spellStart"/>
      <w:r w:rsidR="007330C8" w:rsidRPr="007330C8">
        <w:rPr>
          <w:rFonts w:ascii="Times New Roman" w:hAnsi="Times New Roman" w:cs="Times New Roman"/>
          <w:i/>
          <w:sz w:val="24"/>
          <w:szCs w:val="28"/>
        </w:rPr>
        <w:t>реттеу</w:t>
      </w:r>
      <w:proofErr w:type="spellEnd"/>
      <w:r w:rsidR="007330C8" w:rsidRPr="00B52914">
        <w:rPr>
          <w:rFonts w:ascii="Times New Roman" w:hAnsi="Times New Roman" w:cs="Times New Roman"/>
          <w:i/>
          <w:sz w:val="24"/>
          <w:szCs w:val="28"/>
          <w:lang w:val="en-US"/>
        </w:rPr>
        <w:t xml:space="preserve">, </w:t>
      </w:r>
      <w:proofErr w:type="spellStart"/>
      <w:r w:rsidR="007330C8" w:rsidRPr="007330C8">
        <w:rPr>
          <w:rFonts w:ascii="Times New Roman" w:hAnsi="Times New Roman" w:cs="Times New Roman"/>
          <w:i/>
          <w:sz w:val="24"/>
          <w:szCs w:val="28"/>
        </w:rPr>
        <w:t>сертификаттау</w:t>
      </w:r>
      <w:proofErr w:type="spellEnd"/>
      <w:r w:rsidR="007330C8" w:rsidRPr="00B52914">
        <w:rPr>
          <w:rFonts w:ascii="Times New Roman" w:hAnsi="Times New Roman" w:cs="Times New Roman"/>
          <w:i/>
          <w:sz w:val="24"/>
          <w:szCs w:val="28"/>
          <w:lang w:val="en-US"/>
        </w:rPr>
        <w:t xml:space="preserve">, </w:t>
      </w:r>
      <w:r w:rsidR="007330C8" w:rsidRPr="007330C8">
        <w:rPr>
          <w:rFonts w:ascii="Times New Roman" w:hAnsi="Times New Roman" w:cs="Times New Roman"/>
          <w:i/>
          <w:sz w:val="24"/>
          <w:szCs w:val="28"/>
        </w:rPr>
        <w:t>экспорт</w:t>
      </w:r>
      <w:r w:rsidR="007330C8" w:rsidRPr="00B52914">
        <w:rPr>
          <w:rFonts w:ascii="Times New Roman" w:hAnsi="Times New Roman" w:cs="Times New Roman"/>
          <w:i/>
          <w:sz w:val="24"/>
          <w:szCs w:val="28"/>
          <w:lang w:val="en-US"/>
        </w:rPr>
        <w:t xml:space="preserve">, </w:t>
      </w:r>
      <w:proofErr w:type="spellStart"/>
      <w:r w:rsidR="007330C8" w:rsidRPr="007330C8">
        <w:rPr>
          <w:rFonts w:ascii="Times New Roman" w:hAnsi="Times New Roman" w:cs="Times New Roman"/>
          <w:i/>
          <w:sz w:val="24"/>
          <w:szCs w:val="28"/>
        </w:rPr>
        <w:t>халықаралық</w:t>
      </w:r>
      <w:proofErr w:type="spellEnd"/>
      <w:r w:rsidR="007330C8" w:rsidRPr="00B52914">
        <w:rPr>
          <w:rFonts w:ascii="Times New Roman" w:hAnsi="Times New Roman" w:cs="Times New Roman"/>
          <w:i/>
          <w:sz w:val="24"/>
          <w:szCs w:val="28"/>
          <w:lang w:val="en-US"/>
        </w:rPr>
        <w:t xml:space="preserve"> </w:t>
      </w:r>
      <w:proofErr w:type="spellStart"/>
      <w:r w:rsidR="007330C8" w:rsidRPr="007330C8">
        <w:rPr>
          <w:rFonts w:ascii="Times New Roman" w:hAnsi="Times New Roman" w:cs="Times New Roman"/>
          <w:i/>
          <w:sz w:val="24"/>
          <w:szCs w:val="28"/>
        </w:rPr>
        <w:t>сауда</w:t>
      </w:r>
      <w:proofErr w:type="spellEnd"/>
    </w:p>
    <w:p w14:paraId="5D994544" w14:textId="48FCFEBD" w:rsidR="00B52914" w:rsidRDefault="00B52914">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2CC568E9" w14:textId="77777777" w:rsidR="002809BA" w:rsidRPr="00B52914" w:rsidRDefault="002809BA" w:rsidP="007330C8">
      <w:pPr>
        <w:spacing w:after="0" w:line="240" w:lineRule="auto"/>
        <w:ind w:firstLine="567"/>
        <w:jc w:val="both"/>
        <w:rPr>
          <w:rFonts w:ascii="Times New Roman" w:hAnsi="Times New Roman" w:cs="Times New Roman"/>
          <w:sz w:val="28"/>
          <w:szCs w:val="28"/>
          <w:lang w:val="en-US"/>
        </w:rPr>
      </w:pPr>
    </w:p>
    <w:p w14:paraId="5C031745" w14:textId="77777777" w:rsidR="002809BA" w:rsidRPr="002809BA"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b/>
          <w:sz w:val="28"/>
          <w:szCs w:val="28"/>
        </w:rPr>
        <w:t>ВВЕДЕНИЕ</w:t>
      </w:r>
    </w:p>
    <w:p w14:paraId="7DA09C89"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Развитие Халал-индустрии в XXI веке демонстрирует трансформацию религиозно-этических норм в объект государственного регулирования и международной торговли. Изначально воспринимаемый исключительно как элемент религиозной практики мусульманских сообществ, Халал сегодня функционирует как комплексный регуляторный институт, затрагивающий вопросы безопасности продукции, стандартизации, прослеживаемости цепочек поставок, защиты потребителей и внешнеэкономической политики государства.</w:t>
      </w:r>
    </w:p>
    <w:p w14:paraId="15A2383F"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Отсутствие универсального международного соглашения в сфере Халал привело к формированию множества национальных моделей регулирования, различающихся по степени обязательности сертификации, роли государства, участию религиозных институтов и механизмам признания Халал-сертификатов. Для экспортеров это означает необходимость учитывать не только технические и санитарные требования, но и специфику правового режима Халал в стране назначения.</w:t>
      </w:r>
    </w:p>
    <w:p w14:paraId="0B5481C3" w14:textId="77777777" w:rsidR="007330C8" w:rsidRP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Цель настоящей статьи заключается в систематизации мировой практики регулирования Халал с выделением институциональных моделей и формулированием научно обоснованных практических ориентиров, которые могут быть использованы при осуществлении экспортной деятельности.</w:t>
      </w:r>
    </w:p>
    <w:p w14:paraId="4402C425" w14:textId="77777777" w:rsidR="007330C8" w:rsidRDefault="007330C8" w:rsidP="007330C8">
      <w:pPr>
        <w:spacing w:after="0" w:line="240" w:lineRule="auto"/>
        <w:ind w:firstLine="567"/>
        <w:jc w:val="both"/>
        <w:rPr>
          <w:rFonts w:ascii="Times New Roman" w:hAnsi="Times New Roman" w:cs="Times New Roman"/>
          <w:b/>
          <w:sz w:val="28"/>
          <w:szCs w:val="28"/>
        </w:rPr>
      </w:pPr>
      <w:r w:rsidRPr="007330C8">
        <w:rPr>
          <w:rFonts w:ascii="Times New Roman" w:hAnsi="Times New Roman" w:cs="Times New Roman"/>
          <w:b/>
          <w:sz w:val="28"/>
          <w:szCs w:val="28"/>
        </w:rPr>
        <w:t>Методологические подходы к регулированию Халал</w:t>
      </w:r>
    </w:p>
    <w:p w14:paraId="392BA306" w14:textId="2F65DB11"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Халал можно рассматривать как особ</w:t>
      </w:r>
      <w:r w:rsidR="00B52914">
        <w:rPr>
          <w:rFonts w:ascii="Times New Roman" w:hAnsi="Times New Roman" w:cs="Times New Roman"/>
          <w:sz w:val="28"/>
          <w:szCs w:val="28"/>
        </w:rPr>
        <w:t>ую модель</w:t>
      </w:r>
      <w:r w:rsidRPr="007330C8">
        <w:rPr>
          <w:rFonts w:ascii="Times New Roman" w:hAnsi="Times New Roman" w:cs="Times New Roman"/>
          <w:sz w:val="28"/>
          <w:szCs w:val="28"/>
        </w:rPr>
        <w:t xml:space="preserve"> оценки соответствия, обладающ</w:t>
      </w:r>
      <w:r w:rsidR="00B52914">
        <w:rPr>
          <w:rFonts w:ascii="Times New Roman" w:hAnsi="Times New Roman" w:cs="Times New Roman"/>
          <w:sz w:val="28"/>
          <w:szCs w:val="28"/>
        </w:rPr>
        <w:t>е</w:t>
      </w:r>
      <w:r w:rsidRPr="007330C8">
        <w:rPr>
          <w:rFonts w:ascii="Times New Roman" w:hAnsi="Times New Roman" w:cs="Times New Roman"/>
          <w:sz w:val="28"/>
          <w:szCs w:val="28"/>
        </w:rPr>
        <w:t>й двойственной природой, поскольку он</w:t>
      </w:r>
      <w:r w:rsidR="00B52914">
        <w:rPr>
          <w:rFonts w:ascii="Times New Roman" w:hAnsi="Times New Roman" w:cs="Times New Roman"/>
          <w:sz w:val="28"/>
          <w:szCs w:val="28"/>
        </w:rPr>
        <w:t>а</w:t>
      </w:r>
      <w:r w:rsidRPr="007330C8">
        <w:rPr>
          <w:rFonts w:ascii="Times New Roman" w:hAnsi="Times New Roman" w:cs="Times New Roman"/>
          <w:sz w:val="28"/>
          <w:szCs w:val="28"/>
        </w:rPr>
        <w:t xml:space="preserve"> сочетает религиозно-нормативный и технико-правовой аспекты. В зависимости от того, какой элемент является доминирующим, государства формируют различные подходы к регулированию Халал. </w:t>
      </w:r>
    </w:p>
    <w:p w14:paraId="5A19E004"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В мировой практике выделяют четыре базовые модели регулирования Халал:</w:t>
      </w:r>
      <w:r w:rsidRPr="0016346C">
        <w:rPr>
          <w:rFonts w:ascii="Times New Roman" w:hAnsi="Times New Roman" w:cs="Times New Roman"/>
          <w:sz w:val="28"/>
          <w:szCs w:val="28"/>
        </w:rPr>
        <w:t xml:space="preserve"> </w:t>
      </w:r>
    </w:p>
    <w:p w14:paraId="2DB3D431" w14:textId="7191DDEF" w:rsidR="007330C8" w:rsidRPr="007330C8" w:rsidRDefault="007330C8" w:rsidP="007330C8">
      <w:pPr>
        <w:pStyle w:val="a3"/>
        <w:numPr>
          <w:ilvl w:val="0"/>
          <w:numId w:val="10"/>
        </w:numPr>
        <w:spacing w:after="0" w:line="240" w:lineRule="auto"/>
        <w:jc w:val="both"/>
        <w:rPr>
          <w:rFonts w:ascii="Times New Roman" w:hAnsi="Times New Roman" w:cs="Times New Roman"/>
          <w:sz w:val="28"/>
          <w:szCs w:val="28"/>
        </w:rPr>
      </w:pPr>
      <w:r w:rsidRPr="007330C8">
        <w:rPr>
          <w:rFonts w:ascii="Times New Roman" w:hAnsi="Times New Roman" w:cs="Times New Roman"/>
          <w:sz w:val="28"/>
          <w:szCs w:val="28"/>
        </w:rPr>
        <w:t>Государственно-обязательная</w:t>
      </w:r>
      <w:r w:rsidR="00B52914">
        <w:rPr>
          <w:rFonts w:ascii="Times New Roman" w:hAnsi="Times New Roman" w:cs="Times New Roman"/>
          <w:sz w:val="28"/>
          <w:szCs w:val="28"/>
        </w:rPr>
        <w:t>;</w:t>
      </w:r>
    </w:p>
    <w:p w14:paraId="66E0345D" w14:textId="03FC13F6" w:rsidR="007330C8" w:rsidRPr="007330C8" w:rsidRDefault="007330C8" w:rsidP="007330C8">
      <w:pPr>
        <w:pStyle w:val="a3"/>
        <w:numPr>
          <w:ilvl w:val="0"/>
          <w:numId w:val="10"/>
        </w:numPr>
        <w:spacing w:after="0" w:line="240" w:lineRule="auto"/>
        <w:jc w:val="both"/>
        <w:rPr>
          <w:rFonts w:ascii="Times New Roman" w:hAnsi="Times New Roman" w:cs="Times New Roman"/>
          <w:sz w:val="28"/>
          <w:szCs w:val="28"/>
        </w:rPr>
      </w:pPr>
      <w:r w:rsidRPr="007330C8">
        <w:rPr>
          <w:rFonts w:ascii="Times New Roman" w:hAnsi="Times New Roman" w:cs="Times New Roman"/>
          <w:sz w:val="28"/>
          <w:szCs w:val="28"/>
        </w:rPr>
        <w:t>Условно-обязательная (торгово-ориентированная)</w:t>
      </w:r>
      <w:r w:rsidR="00B52914">
        <w:rPr>
          <w:rFonts w:ascii="Times New Roman" w:hAnsi="Times New Roman" w:cs="Times New Roman"/>
          <w:sz w:val="28"/>
          <w:szCs w:val="28"/>
        </w:rPr>
        <w:t>;</w:t>
      </w:r>
    </w:p>
    <w:p w14:paraId="4245C873" w14:textId="2A1288BC" w:rsidR="007330C8" w:rsidRPr="007330C8" w:rsidRDefault="007330C8" w:rsidP="007330C8">
      <w:pPr>
        <w:pStyle w:val="a3"/>
        <w:numPr>
          <w:ilvl w:val="0"/>
          <w:numId w:val="10"/>
        </w:numPr>
        <w:spacing w:after="0" w:line="240" w:lineRule="auto"/>
        <w:jc w:val="both"/>
        <w:rPr>
          <w:rFonts w:ascii="Times New Roman" w:hAnsi="Times New Roman" w:cs="Times New Roman"/>
          <w:sz w:val="28"/>
          <w:szCs w:val="28"/>
        </w:rPr>
      </w:pPr>
      <w:r w:rsidRPr="007330C8">
        <w:rPr>
          <w:rFonts w:ascii="Times New Roman" w:hAnsi="Times New Roman" w:cs="Times New Roman"/>
          <w:sz w:val="28"/>
          <w:szCs w:val="28"/>
        </w:rPr>
        <w:t>Светская институциональная</w:t>
      </w:r>
      <w:r w:rsidR="00B52914">
        <w:rPr>
          <w:rFonts w:ascii="Times New Roman" w:hAnsi="Times New Roman" w:cs="Times New Roman"/>
          <w:sz w:val="28"/>
          <w:szCs w:val="28"/>
        </w:rPr>
        <w:t>;</w:t>
      </w:r>
    </w:p>
    <w:p w14:paraId="0A27B680" w14:textId="77777777" w:rsidR="007330C8" w:rsidRPr="007330C8" w:rsidRDefault="007330C8" w:rsidP="007330C8">
      <w:pPr>
        <w:pStyle w:val="a3"/>
        <w:numPr>
          <w:ilvl w:val="0"/>
          <w:numId w:val="10"/>
        </w:numPr>
        <w:spacing w:after="0" w:line="240" w:lineRule="auto"/>
        <w:jc w:val="both"/>
        <w:rPr>
          <w:rFonts w:ascii="Times New Roman" w:hAnsi="Times New Roman" w:cs="Times New Roman"/>
          <w:sz w:val="28"/>
          <w:szCs w:val="28"/>
        </w:rPr>
      </w:pPr>
      <w:r w:rsidRPr="007330C8">
        <w:rPr>
          <w:rFonts w:ascii="Times New Roman" w:hAnsi="Times New Roman" w:cs="Times New Roman"/>
          <w:sz w:val="28"/>
          <w:szCs w:val="28"/>
        </w:rPr>
        <w:t>Экспортно-ориентированная.</w:t>
      </w:r>
    </w:p>
    <w:p w14:paraId="3091145C"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Каждая модель формирует свои требования к экспортерам и органам по сертификации, а также характеризуется различными уровнями регуляторных рисков.</w:t>
      </w:r>
    </w:p>
    <w:p w14:paraId="48C6C851" w14:textId="77777777" w:rsidR="007330C8" w:rsidRDefault="007330C8" w:rsidP="007330C8">
      <w:pPr>
        <w:spacing w:after="0" w:line="240" w:lineRule="auto"/>
        <w:ind w:firstLine="567"/>
        <w:jc w:val="both"/>
        <w:rPr>
          <w:rFonts w:ascii="Times New Roman" w:hAnsi="Times New Roman" w:cs="Times New Roman"/>
          <w:b/>
          <w:sz w:val="28"/>
          <w:szCs w:val="28"/>
        </w:rPr>
      </w:pPr>
      <w:r w:rsidRPr="007330C8">
        <w:rPr>
          <w:rFonts w:ascii="Times New Roman" w:hAnsi="Times New Roman" w:cs="Times New Roman"/>
          <w:b/>
          <w:sz w:val="28"/>
          <w:szCs w:val="28"/>
        </w:rPr>
        <w:t>Модель №1: Государственно-обязательная</w:t>
      </w:r>
    </w:p>
    <w:p w14:paraId="0CFF9C6D"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Характеризуется интеграцией Халал в систему допуска продукции на рынок на законодательном или подзаконном уровне. Халал-сертификация является обязательной для производителя или импортера.</w:t>
      </w:r>
    </w:p>
    <w:p w14:paraId="4520C2A3" w14:textId="77777777" w:rsidR="009D76BF" w:rsidRDefault="009D76BF" w:rsidP="007330C8">
      <w:pPr>
        <w:spacing w:after="0" w:line="240" w:lineRule="auto"/>
        <w:ind w:firstLine="567"/>
        <w:jc w:val="both"/>
        <w:rPr>
          <w:rFonts w:ascii="Times New Roman" w:hAnsi="Times New Roman" w:cs="Times New Roman"/>
          <w:sz w:val="28"/>
          <w:szCs w:val="28"/>
        </w:rPr>
      </w:pPr>
      <w:r w:rsidRPr="009D76BF">
        <w:rPr>
          <w:rFonts w:ascii="Times New Roman" w:hAnsi="Times New Roman" w:cs="Times New Roman"/>
          <w:sz w:val="28"/>
          <w:szCs w:val="28"/>
        </w:rPr>
        <w:t xml:space="preserve">Классическими примерами являются </w:t>
      </w:r>
      <w:r w:rsidRPr="0008797B">
        <w:rPr>
          <w:rFonts w:ascii="Times New Roman" w:hAnsi="Times New Roman" w:cs="Times New Roman"/>
          <w:b/>
          <w:bCs/>
          <w:sz w:val="28"/>
          <w:szCs w:val="28"/>
        </w:rPr>
        <w:t>Объединенные Арабские Эмираты и Королевство Саудовская Аравия</w:t>
      </w:r>
      <w:r w:rsidRPr="009D76BF">
        <w:rPr>
          <w:rFonts w:ascii="Times New Roman" w:hAnsi="Times New Roman" w:cs="Times New Roman"/>
          <w:sz w:val="28"/>
          <w:szCs w:val="28"/>
        </w:rPr>
        <w:t>. В этих странах Халал рассматривается как элемент публичного интереса, тесно связанный с обеспечением безопасности и религиозной допустимости продукции.</w:t>
      </w:r>
    </w:p>
    <w:p w14:paraId="14D7B42B" w14:textId="77777777" w:rsidR="009D76BF" w:rsidRDefault="00BE5C0E" w:rsidP="007330C8">
      <w:pPr>
        <w:spacing w:after="0" w:line="240" w:lineRule="auto"/>
        <w:ind w:firstLine="567"/>
        <w:jc w:val="both"/>
        <w:rPr>
          <w:rFonts w:ascii="Times New Roman" w:hAnsi="Times New Roman" w:cs="Times New Roman"/>
          <w:sz w:val="28"/>
          <w:szCs w:val="28"/>
        </w:rPr>
      </w:pPr>
      <w:r w:rsidRPr="00BE5C0E">
        <w:rPr>
          <w:rFonts w:ascii="Times New Roman" w:hAnsi="Times New Roman" w:cs="Times New Roman"/>
          <w:b/>
          <w:sz w:val="28"/>
          <w:szCs w:val="28"/>
        </w:rPr>
        <w:lastRenderedPageBreak/>
        <w:t>Объединенные Арабские Эмираты</w:t>
      </w:r>
      <w:r w:rsidRPr="009D76BF">
        <w:rPr>
          <w:rFonts w:ascii="Times New Roman" w:hAnsi="Times New Roman" w:cs="Times New Roman"/>
          <w:sz w:val="28"/>
          <w:szCs w:val="28"/>
        </w:rPr>
        <w:t xml:space="preserve"> </w:t>
      </w:r>
      <w:r w:rsidR="009D76BF" w:rsidRPr="002809BA">
        <w:rPr>
          <w:rFonts w:ascii="Times New Roman" w:hAnsi="Times New Roman" w:cs="Times New Roman"/>
          <w:sz w:val="28"/>
          <w:szCs w:val="28"/>
        </w:rPr>
        <w:t xml:space="preserve">реализуют жестко централизованную государственную модель, в которой Халал является частью системы технического регулирования и допуска продукции на рынок. Ключевым нормативным актом выступает Постановление Кабинета Министров №10 от 2014 года «UAE </w:t>
      </w:r>
      <w:proofErr w:type="spellStart"/>
      <w:r w:rsidR="009D76BF" w:rsidRPr="002809BA">
        <w:rPr>
          <w:rFonts w:ascii="Times New Roman" w:hAnsi="Times New Roman" w:cs="Times New Roman"/>
          <w:sz w:val="28"/>
          <w:szCs w:val="28"/>
        </w:rPr>
        <w:t>System</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for</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Control</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of</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Halal</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Products</w:t>
      </w:r>
      <w:proofErr w:type="spellEnd"/>
      <w:r w:rsidR="005F2334">
        <w:rPr>
          <w:rFonts w:ascii="Times New Roman" w:hAnsi="Times New Roman" w:cs="Times New Roman"/>
          <w:sz w:val="28"/>
          <w:szCs w:val="28"/>
        </w:rPr>
        <w:t xml:space="preserve">», которое </w:t>
      </w:r>
      <w:r w:rsidR="005F2334" w:rsidRPr="005F2334">
        <w:rPr>
          <w:rFonts w:ascii="Times New Roman" w:hAnsi="Times New Roman" w:cs="Times New Roman"/>
          <w:sz w:val="28"/>
          <w:szCs w:val="28"/>
        </w:rPr>
        <w:t>закрепляе</w:t>
      </w:r>
      <w:r w:rsidR="005F2334">
        <w:rPr>
          <w:rFonts w:ascii="Times New Roman" w:hAnsi="Times New Roman" w:cs="Times New Roman"/>
          <w:sz w:val="28"/>
          <w:szCs w:val="28"/>
        </w:rPr>
        <w:t xml:space="preserve">т официальное определение Халал, </w:t>
      </w:r>
      <w:r w:rsidR="005F2334" w:rsidRPr="005F2334">
        <w:rPr>
          <w:rFonts w:ascii="Times New Roman" w:hAnsi="Times New Roman" w:cs="Times New Roman"/>
          <w:sz w:val="28"/>
          <w:szCs w:val="28"/>
        </w:rPr>
        <w:t>устанавливает требо</w:t>
      </w:r>
      <w:r w:rsidR="005F2334">
        <w:rPr>
          <w:rFonts w:ascii="Times New Roman" w:hAnsi="Times New Roman" w:cs="Times New Roman"/>
          <w:sz w:val="28"/>
          <w:szCs w:val="28"/>
        </w:rPr>
        <w:t xml:space="preserve">вания к органам по сертификации, </w:t>
      </w:r>
      <w:r w:rsidR="005F2334" w:rsidRPr="005F2334">
        <w:rPr>
          <w:rFonts w:ascii="Times New Roman" w:hAnsi="Times New Roman" w:cs="Times New Roman"/>
          <w:sz w:val="28"/>
          <w:szCs w:val="28"/>
        </w:rPr>
        <w:t>вводит национальный з</w:t>
      </w:r>
      <w:r w:rsidR="005F2334">
        <w:rPr>
          <w:rFonts w:ascii="Times New Roman" w:hAnsi="Times New Roman" w:cs="Times New Roman"/>
          <w:sz w:val="28"/>
          <w:szCs w:val="28"/>
        </w:rPr>
        <w:t>нак Халал (</w:t>
      </w:r>
      <w:proofErr w:type="spellStart"/>
      <w:r w:rsidR="005F2334">
        <w:rPr>
          <w:rFonts w:ascii="Times New Roman" w:hAnsi="Times New Roman" w:cs="Times New Roman"/>
          <w:sz w:val="28"/>
          <w:szCs w:val="28"/>
        </w:rPr>
        <w:t>Halal</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National</w:t>
      </w:r>
      <w:proofErr w:type="spellEnd"/>
      <w:r w:rsidR="005F2334">
        <w:rPr>
          <w:rFonts w:ascii="Times New Roman" w:hAnsi="Times New Roman" w:cs="Times New Roman"/>
          <w:sz w:val="28"/>
          <w:szCs w:val="28"/>
        </w:rPr>
        <w:t xml:space="preserve"> </w:t>
      </w:r>
      <w:proofErr w:type="spellStart"/>
      <w:r w:rsidR="005F2334">
        <w:rPr>
          <w:rFonts w:ascii="Times New Roman" w:hAnsi="Times New Roman" w:cs="Times New Roman"/>
          <w:sz w:val="28"/>
          <w:szCs w:val="28"/>
        </w:rPr>
        <w:t>Mark</w:t>
      </w:r>
      <w:proofErr w:type="spellEnd"/>
      <w:r w:rsidR="005F2334">
        <w:rPr>
          <w:rFonts w:ascii="Times New Roman" w:hAnsi="Times New Roman" w:cs="Times New Roman"/>
          <w:sz w:val="28"/>
          <w:szCs w:val="28"/>
        </w:rPr>
        <w:t xml:space="preserve">) и </w:t>
      </w:r>
      <w:r w:rsidR="005F2334" w:rsidRPr="005F2334">
        <w:rPr>
          <w:rFonts w:ascii="Times New Roman" w:hAnsi="Times New Roman" w:cs="Times New Roman"/>
          <w:sz w:val="28"/>
          <w:szCs w:val="28"/>
        </w:rPr>
        <w:t>предусматривает государственные инспекции и санкции.</w:t>
      </w:r>
    </w:p>
    <w:p w14:paraId="32279E01" w14:textId="77777777" w:rsidR="005F2334" w:rsidRPr="005F2334" w:rsidRDefault="005F2334" w:rsidP="007330C8">
      <w:pPr>
        <w:spacing w:after="0" w:line="240" w:lineRule="auto"/>
        <w:ind w:firstLine="567"/>
        <w:jc w:val="both"/>
        <w:rPr>
          <w:rFonts w:ascii="Times New Roman" w:hAnsi="Times New Roman" w:cs="Times New Roman"/>
          <w:sz w:val="28"/>
          <w:szCs w:val="28"/>
        </w:rPr>
      </w:pPr>
      <w:r w:rsidRPr="005F2334">
        <w:rPr>
          <w:rFonts w:ascii="Times New Roman" w:hAnsi="Times New Roman" w:cs="Times New Roman"/>
          <w:sz w:val="28"/>
          <w:szCs w:val="28"/>
        </w:rPr>
        <w:t>Регулирующими органами являются:</w:t>
      </w:r>
    </w:p>
    <w:p w14:paraId="34E551AC" w14:textId="77777777" w:rsidR="005F2334" w:rsidRPr="005F2334" w:rsidRDefault="005F2334" w:rsidP="007330C8">
      <w:pPr>
        <w:pStyle w:val="a3"/>
        <w:numPr>
          <w:ilvl w:val="0"/>
          <w:numId w:val="4"/>
        </w:numPr>
        <w:spacing w:after="0" w:line="240" w:lineRule="auto"/>
        <w:ind w:left="0" w:firstLine="567"/>
        <w:jc w:val="both"/>
        <w:rPr>
          <w:rFonts w:ascii="Times New Roman" w:hAnsi="Times New Roman" w:cs="Times New Roman"/>
          <w:sz w:val="28"/>
          <w:szCs w:val="28"/>
        </w:rPr>
      </w:pPr>
      <w:r w:rsidRPr="005F2334">
        <w:rPr>
          <w:rFonts w:ascii="Times New Roman" w:hAnsi="Times New Roman" w:cs="Times New Roman"/>
          <w:sz w:val="28"/>
          <w:szCs w:val="28"/>
        </w:rPr>
        <w:t>Министерство промышленности и передовых технологий ОАЭ (</w:t>
      </w:r>
      <w:proofErr w:type="spellStart"/>
      <w:r w:rsidRPr="005F2334">
        <w:rPr>
          <w:rFonts w:ascii="Times New Roman" w:hAnsi="Times New Roman" w:cs="Times New Roman"/>
          <w:sz w:val="28"/>
          <w:szCs w:val="28"/>
        </w:rPr>
        <w:t>Ministry</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of</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Industry</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and</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Advanced</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Technology</w:t>
      </w:r>
      <w:proofErr w:type="spellEnd"/>
      <w:r w:rsidRPr="005F2334">
        <w:rPr>
          <w:rFonts w:ascii="Times New Roman" w:hAnsi="Times New Roman" w:cs="Times New Roman"/>
          <w:sz w:val="28"/>
          <w:szCs w:val="28"/>
        </w:rPr>
        <w:t>, MOIAT);</w:t>
      </w:r>
    </w:p>
    <w:p w14:paraId="5C7B0DFF" w14:textId="77777777" w:rsidR="005F2334" w:rsidRPr="005F2334" w:rsidRDefault="005F2334" w:rsidP="007330C8">
      <w:pPr>
        <w:pStyle w:val="a3"/>
        <w:numPr>
          <w:ilvl w:val="0"/>
          <w:numId w:val="4"/>
        </w:numPr>
        <w:spacing w:after="0" w:line="240" w:lineRule="auto"/>
        <w:ind w:left="0" w:firstLine="567"/>
        <w:jc w:val="both"/>
        <w:rPr>
          <w:rFonts w:ascii="Times New Roman" w:hAnsi="Times New Roman" w:cs="Times New Roman"/>
          <w:sz w:val="28"/>
          <w:szCs w:val="28"/>
        </w:rPr>
      </w:pPr>
      <w:r w:rsidRPr="005F2334">
        <w:rPr>
          <w:rFonts w:ascii="Times New Roman" w:hAnsi="Times New Roman" w:cs="Times New Roman"/>
          <w:sz w:val="28"/>
          <w:szCs w:val="28"/>
        </w:rPr>
        <w:t>Министерство изменения климата и окружающей среды (</w:t>
      </w:r>
      <w:proofErr w:type="spellStart"/>
      <w:r w:rsidRPr="005F2334">
        <w:rPr>
          <w:rFonts w:ascii="Times New Roman" w:hAnsi="Times New Roman" w:cs="Times New Roman"/>
          <w:sz w:val="28"/>
          <w:szCs w:val="28"/>
        </w:rPr>
        <w:t>Ministry</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of</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Climate</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Change</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and</w:t>
      </w:r>
      <w:proofErr w:type="spellEnd"/>
      <w:r w:rsidRPr="005F2334">
        <w:rPr>
          <w:rFonts w:ascii="Times New Roman" w:hAnsi="Times New Roman" w:cs="Times New Roman"/>
          <w:sz w:val="28"/>
          <w:szCs w:val="28"/>
        </w:rPr>
        <w:t xml:space="preserve"> </w:t>
      </w:r>
      <w:proofErr w:type="spellStart"/>
      <w:r w:rsidRPr="005F2334">
        <w:rPr>
          <w:rFonts w:ascii="Times New Roman" w:hAnsi="Times New Roman" w:cs="Times New Roman"/>
          <w:sz w:val="28"/>
          <w:szCs w:val="28"/>
        </w:rPr>
        <w:t>Environment</w:t>
      </w:r>
      <w:proofErr w:type="spellEnd"/>
      <w:r w:rsidRPr="005F2334">
        <w:rPr>
          <w:rFonts w:ascii="Times New Roman" w:hAnsi="Times New Roman" w:cs="Times New Roman"/>
          <w:sz w:val="28"/>
          <w:szCs w:val="28"/>
        </w:rPr>
        <w:t>);</w:t>
      </w:r>
    </w:p>
    <w:p w14:paraId="77D4D9A8" w14:textId="77777777" w:rsidR="005F2334" w:rsidRPr="005F2334" w:rsidRDefault="005F2334" w:rsidP="007330C8">
      <w:pPr>
        <w:pStyle w:val="a3"/>
        <w:numPr>
          <w:ilvl w:val="0"/>
          <w:numId w:val="4"/>
        </w:numPr>
        <w:spacing w:after="0" w:line="240" w:lineRule="auto"/>
        <w:ind w:left="0" w:firstLine="567"/>
        <w:jc w:val="both"/>
        <w:rPr>
          <w:rFonts w:ascii="Times New Roman" w:hAnsi="Times New Roman" w:cs="Times New Roman"/>
          <w:sz w:val="28"/>
          <w:szCs w:val="28"/>
          <w:lang w:val="en-US"/>
        </w:rPr>
      </w:pPr>
      <w:r w:rsidRPr="005F2334">
        <w:rPr>
          <w:rFonts w:ascii="Times New Roman" w:hAnsi="Times New Roman" w:cs="Times New Roman"/>
          <w:sz w:val="28"/>
          <w:szCs w:val="28"/>
          <w:lang w:val="en-US"/>
        </w:rPr>
        <w:t xml:space="preserve">Emirates International Accreditation Centre (EIAC) — </w:t>
      </w:r>
      <w:r w:rsidRPr="005F2334">
        <w:rPr>
          <w:rFonts w:ascii="Times New Roman" w:hAnsi="Times New Roman" w:cs="Times New Roman"/>
          <w:sz w:val="28"/>
          <w:szCs w:val="28"/>
        </w:rPr>
        <w:t>национальный</w:t>
      </w:r>
      <w:r w:rsidRPr="005F2334">
        <w:rPr>
          <w:rFonts w:ascii="Times New Roman" w:hAnsi="Times New Roman" w:cs="Times New Roman"/>
          <w:sz w:val="28"/>
          <w:szCs w:val="28"/>
          <w:lang w:val="en-US"/>
        </w:rPr>
        <w:t xml:space="preserve"> </w:t>
      </w:r>
      <w:r w:rsidRPr="005F2334">
        <w:rPr>
          <w:rFonts w:ascii="Times New Roman" w:hAnsi="Times New Roman" w:cs="Times New Roman"/>
          <w:sz w:val="28"/>
          <w:szCs w:val="28"/>
        </w:rPr>
        <w:t>орган</w:t>
      </w:r>
      <w:r w:rsidRPr="005F2334">
        <w:rPr>
          <w:rFonts w:ascii="Times New Roman" w:hAnsi="Times New Roman" w:cs="Times New Roman"/>
          <w:sz w:val="28"/>
          <w:szCs w:val="28"/>
          <w:lang w:val="en-US"/>
        </w:rPr>
        <w:t xml:space="preserve"> </w:t>
      </w:r>
      <w:r w:rsidRPr="005F2334">
        <w:rPr>
          <w:rFonts w:ascii="Times New Roman" w:hAnsi="Times New Roman" w:cs="Times New Roman"/>
          <w:sz w:val="28"/>
          <w:szCs w:val="28"/>
        </w:rPr>
        <w:t>по</w:t>
      </w:r>
      <w:r w:rsidRPr="005F2334">
        <w:rPr>
          <w:rFonts w:ascii="Times New Roman" w:hAnsi="Times New Roman" w:cs="Times New Roman"/>
          <w:sz w:val="28"/>
          <w:szCs w:val="28"/>
          <w:lang w:val="en-US"/>
        </w:rPr>
        <w:t xml:space="preserve"> </w:t>
      </w:r>
      <w:r w:rsidRPr="005F2334">
        <w:rPr>
          <w:rFonts w:ascii="Times New Roman" w:hAnsi="Times New Roman" w:cs="Times New Roman"/>
          <w:sz w:val="28"/>
          <w:szCs w:val="28"/>
        </w:rPr>
        <w:t>аккредитации</w:t>
      </w:r>
      <w:r w:rsidRPr="005F2334">
        <w:rPr>
          <w:rFonts w:ascii="Times New Roman" w:hAnsi="Times New Roman" w:cs="Times New Roman"/>
          <w:sz w:val="28"/>
          <w:szCs w:val="28"/>
          <w:lang w:val="en-US"/>
        </w:rPr>
        <w:t>.</w:t>
      </w:r>
    </w:p>
    <w:p w14:paraId="3BAF030F" w14:textId="05F256A9" w:rsidR="005F2334" w:rsidRDefault="005F2334" w:rsidP="007330C8">
      <w:pPr>
        <w:spacing w:after="0" w:line="240" w:lineRule="auto"/>
        <w:ind w:firstLine="567"/>
        <w:jc w:val="both"/>
        <w:rPr>
          <w:rFonts w:ascii="Times New Roman" w:hAnsi="Times New Roman" w:cs="Times New Roman"/>
          <w:sz w:val="28"/>
          <w:szCs w:val="28"/>
        </w:rPr>
      </w:pPr>
      <w:r w:rsidRPr="005F2334">
        <w:rPr>
          <w:rFonts w:ascii="Times New Roman" w:hAnsi="Times New Roman" w:cs="Times New Roman"/>
          <w:sz w:val="28"/>
          <w:szCs w:val="28"/>
        </w:rPr>
        <w:t xml:space="preserve">Для экспортеров принципиально важно, что Халал-сертификаты признаются только при условии аккредитации органа по сертификации в EIAC и его регистрации в MOIAT. </w:t>
      </w:r>
    </w:p>
    <w:p w14:paraId="44152832" w14:textId="77777777" w:rsidR="005F2334" w:rsidRDefault="005F2334" w:rsidP="007330C8">
      <w:pPr>
        <w:spacing w:after="0" w:line="240" w:lineRule="auto"/>
        <w:ind w:firstLine="567"/>
        <w:jc w:val="both"/>
        <w:rPr>
          <w:rFonts w:ascii="Times New Roman" w:hAnsi="Times New Roman" w:cs="Times New Roman"/>
          <w:sz w:val="28"/>
          <w:szCs w:val="28"/>
        </w:rPr>
      </w:pPr>
      <w:r w:rsidRPr="00BE5C0E">
        <w:rPr>
          <w:rFonts w:ascii="Times New Roman" w:hAnsi="Times New Roman" w:cs="Times New Roman"/>
          <w:b/>
          <w:sz w:val="28"/>
          <w:szCs w:val="28"/>
        </w:rPr>
        <w:t>В Королевстве Саудовская Аравия</w:t>
      </w:r>
      <w:r w:rsidRPr="005F2334">
        <w:rPr>
          <w:rFonts w:ascii="Times New Roman" w:hAnsi="Times New Roman" w:cs="Times New Roman"/>
          <w:sz w:val="28"/>
          <w:szCs w:val="28"/>
        </w:rPr>
        <w:t xml:space="preserve"> Халал не выделен в отдельный закон, поскольку нормы Халал интегрированы в правовую систему, основанную на шариате. Соответствие требованиям Халал является обязательной юридической нормой для допуска продукции на рынок.</w:t>
      </w:r>
    </w:p>
    <w:p w14:paraId="191D2739" w14:textId="6070F74B" w:rsidR="005F2334" w:rsidRPr="005F2334" w:rsidRDefault="005F2334" w:rsidP="007330C8">
      <w:pPr>
        <w:spacing w:after="0" w:line="240" w:lineRule="auto"/>
        <w:ind w:firstLine="567"/>
        <w:jc w:val="both"/>
        <w:rPr>
          <w:rFonts w:ascii="Times New Roman" w:hAnsi="Times New Roman" w:cs="Times New Roman"/>
          <w:sz w:val="28"/>
          <w:szCs w:val="28"/>
          <w:lang w:val="en-US"/>
        </w:rPr>
      </w:pPr>
      <w:r w:rsidRPr="005F2334">
        <w:rPr>
          <w:rFonts w:ascii="Times New Roman" w:hAnsi="Times New Roman" w:cs="Times New Roman"/>
          <w:sz w:val="28"/>
          <w:szCs w:val="28"/>
        </w:rPr>
        <w:t>Ключевым</w:t>
      </w:r>
      <w:r w:rsidRPr="0008797B">
        <w:rPr>
          <w:rFonts w:ascii="Times New Roman" w:hAnsi="Times New Roman" w:cs="Times New Roman"/>
          <w:sz w:val="28"/>
          <w:szCs w:val="28"/>
          <w:lang w:val="en-US"/>
        </w:rPr>
        <w:t xml:space="preserve"> </w:t>
      </w:r>
      <w:r>
        <w:rPr>
          <w:rFonts w:ascii="Times New Roman" w:hAnsi="Times New Roman" w:cs="Times New Roman"/>
          <w:sz w:val="28"/>
          <w:szCs w:val="28"/>
        </w:rPr>
        <w:t>р</w:t>
      </w:r>
      <w:r w:rsidR="009D76BF" w:rsidRPr="002809BA">
        <w:rPr>
          <w:rFonts w:ascii="Times New Roman" w:hAnsi="Times New Roman" w:cs="Times New Roman"/>
          <w:sz w:val="28"/>
          <w:szCs w:val="28"/>
        </w:rPr>
        <w:t>егулятором</w:t>
      </w:r>
      <w:r w:rsidR="009D76BF" w:rsidRPr="0008797B">
        <w:rPr>
          <w:rFonts w:ascii="Times New Roman" w:hAnsi="Times New Roman" w:cs="Times New Roman"/>
          <w:sz w:val="28"/>
          <w:szCs w:val="28"/>
          <w:lang w:val="en-US"/>
        </w:rPr>
        <w:t xml:space="preserve"> </w:t>
      </w:r>
      <w:r w:rsidR="009D76BF" w:rsidRPr="002809BA">
        <w:rPr>
          <w:rFonts w:ascii="Times New Roman" w:hAnsi="Times New Roman" w:cs="Times New Roman"/>
          <w:sz w:val="28"/>
          <w:szCs w:val="28"/>
        </w:rPr>
        <w:t>выступает</w:t>
      </w:r>
      <w:r w:rsidR="009D76BF" w:rsidRPr="0008797B">
        <w:rPr>
          <w:rFonts w:ascii="Times New Roman" w:hAnsi="Times New Roman" w:cs="Times New Roman"/>
          <w:sz w:val="28"/>
          <w:szCs w:val="28"/>
          <w:lang w:val="en-US"/>
        </w:rPr>
        <w:t xml:space="preserve"> Saudi Food and Drug Authority (SFDA), </w:t>
      </w:r>
      <w:r w:rsidRPr="005F2334">
        <w:rPr>
          <w:rFonts w:ascii="Times New Roman" w:hAnsi="Times New Roman" w:cs="Times New Roman"/>
          <w:sz w:val="28"/>
          <w:szCs w:val="28"/>
        </w:rPr>
        <w:t>а</w:t>
      </w:r>
      <w:r w:rsidRPr="0008797B">
        <w:rPr>
          <w:rFonts w:ascii="Times New Roman" w:hAnsi="Times New Roman" w:cs="Times New Roman"/>
          <w:sz w:val="28"/>
          <w:szCs w:val="28"/>
          <w:lang w:val="en-US"/>
        </w:rPr>
        <w:t xml:space="preserve"> </w:t>
      </w:r>
      <w:r w:rsidRPr="005F2334">
        <w:rPr>
          <w:rFonts w:ascii="Times New Roman" w:hAnsi="Times New Roman" w:cs="Times New Roman"/>
          <w:sz w:val="28"/>
          <w:szCs w:val="28"/>
        </w:rPr>
        <w:t>также</w:t>
      </w:r>
      <w:r w:rsidRPr="005F2334">
        <w:rPr>
          <w:rFonts w:ascii="Times New Roman" w:hAnsi="Times New Roman" w:cs="Times New Roman"/>
          <w:sz w:val="28"/>
          <w:szCs w:val="28"/>
          <w:lang w:val="en-US"/>
        </w:rPr>
        <w:t xml:space="preserve"> Saudi Standards, Metrology and Quality Organization (SASO).</w:t>
      </w:r>
    </w:p>
    <w:p w14:paraId="0E768522" w14:textId="68CBF54D" w:rsidR="005F2334" w:rsidRPr="005F2334" w:rsidRDefault="005F2334" w:rsidP="007330C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SFDA </w:t>
      </w:r>
      <w:r w:rsidRPr="005F2334">
        <w:rPr>
          <w:rFonts w:ascii="Times New Roman" w:hAnsi="Times New Roman" w:cs="Times New Roman"/>
          <w:sz w:val="28"/>
          <w:szCs w:val="28"/>
        </w:rPr>
        <w:t>формирует перечень признанны</w:t>
      </w:r>
      <w:r>
        <w:rPr>
          <w:rFonts w:ascii="Times New Roman" w:hAnsi="Times New Roman" w:cs="Times New Roman"/>
          <w:sz w:val="28"/>
          <w:szCs w:val="28"/>
        </w:rPr>
        <w:t xml:space="preserve">х органов по сертификации Халал, </w:t>
      </w:r>
      <w:r w:rsidRPr="005F2334">
        <w:rPr>
          <w:rFonts w:ascii="Times New Roman" w:hAnsi="Times New Roman" w:cs="Times New Roman"/>
          <w:sz w:val="28"/>
          <w:szCs w:val="28"/>
        </w:rPr>
        <w:t>осуществляет инспек</w:t>
      </w:r>
      <w:r>
        <w:rPr>
          <w:rFonts w:ascii="Times New Roman" w:hAnsi="Times New Roman" w:cs="Times New Roman"/>
          <w:sz w:val="28"/>
          <w:szCs w:val="28"/>
        </w:rPr>
        <w:t xml:space="preserve">ционный контроль и </w:t>
      </w:r>
      <w:r w:rsidRPr="005F2334">
        <w:rPr>
          <w:rFonts w:ascii="Times New Roman" w:hAnsi="Times New Roman" w:cs="Times New Roman"/>
          <w:sz w:val="28"/>
          <w:szCs w:val="28"/>
        </w:rPr>
        <w:t>проводит аудит цепочек поставок.</w:t>
      </w:r>
    </w:p>
    <w:p w14:paraId="73DE3181" w14:textId="77777777" w:rsidR="009D76BF" w:rsidRDefault="009D76BF" w:rsidP="007330C8">
      <w:pPr>
        <w:spacing w:after="0" w:line="240" w:lineRule="auto"/>
        <w:ind w:firstLine="567"/>
        <w:jc w:val="both"/>
        <w:rPr>
          <w:rFonts w:ascii="Times New Roman" w:hAnsi="Times New Roman" w:cs="Times New Roman"/>
          <w:sz w:val="28"/>
          <w:szCs w:val="28"/>
        </w:rPr>
      </w:pPr>
      <w:r w:rsidRPr="002809BA">
        <w:rPr>
          <w:rFonts w:ascii="Times New Roman" w:hAnsi="Times New Roman" w:cs="Times New Roman"/>
          <w:sz w:val="28"/>
          <w:szCs w:val="28"/>
        </w:rPr>
        <w:t>Саудовская модель характеризуется максимальной регуляторной строгостью и религиозной легитимностью, что обеспечивает высокий уровень доверия, но создает значительные барьеры для иностранных производителей и сертификационных органов.</w:t>
      </w:r>
    </w:p>
    <w:p w14:paraId="2E1E1EFF" w14:textId="77777777" w:rsidR="009D76BF" w:rsidRPr="009D76BF" w:rsidRDefault="009D76BF" w:rsidP="007330C8">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w:t>
      </w:r>
      <w:r w:rsidRPr="009D76BF">
        <w:rPr>
          <w:rFonts w:ascii="Times New Roman" w:hAnsi="Times New Roman" w:cs="Times New Roman"/>
          <w:sz w:val="28"/>
          <w:szCs w:val="28"/>
        </w:rPr>
        <w:t>анная модель отличается следующими признаками:</w:t>
      </w:r>
    </w:p>
    <w:p w14:paraId="5497DD4D" w14:textId="77777777" w:rsidR="009D76BF" w:rsidRPr="009D76BF" w:rsidRDefault="009D76BF" w:rsidP="007330C8">
      <w:pPr>
        <w:pStyle w:val="a3"/>
        <w:numPr>
          <w:ilvl w:val="0"/>
          <w:numId w:val="3"/>
        </w:numPr>
        <w:tabs>
          <w:tab w:val="left" w:pos="1134"/>
        </w:tabs>
        <w:spacing w:after="0" w:line="240" w:lineRule="auto"/>
        <w:ind w:left="0" w:firstLine="567"/>
        <w:jc w:val="both"/>
        <w:rPr>
          <w:rFonts w:ascii="Times New Roman" w:hAnsi="Times New Roman" w:cs="Times New Roman"/>
          <w:sz w:val="28"/>
          <w:szCs w:val="28"/>
        </w:rPr>
      </w:pPr>
      <w:r w:rsidRPr="009D76BF">
        <w:rPr>
          <w:rFonts w:ascii="Times New Roman" w:hAnsi="Times New Roman" w:cs="Times New Roman"/>
          <w:sz w:val="28"/>
          <w:szCs w:val="28"/>
        </w:rPr>
        <w:t>наличие уполномоченного государственного органа;</w:t>
      </w:r>
    </w:p>
    <w:p w14:paraId="6111A372" w14:textId="77777777" w:rsidR="009D76BF" w:rsidRPr="009D76BF" w:rsidRDefault="009D76BF" w:rsidP="007330C8">
      <w:pPr>
        <w:pStyle w:val="a3"/>
        <w:numPr>
          <w:ilvl w:val="0"/>
          <w:numId w:val="3"/>
        </w:numPr>
        <w:tabs>
          <w:tab w:val="left" w:pos="1134"/>
        </w:tabs>
        <w:spacing w:after="0" w:line="240" w:lineRule="auto"/>
        <w:ind w:left="0" w:firstLine="567"/>
        <w:jc w:val="both"/>
        <w:rPr>
          <w:rFonts w:ascii="Times New Roman" w:hAnsi="Times New Roman" w:cs="Times New Roman"/>
          <w:sz w:val="28"/>
          <w:szCs w:val="28"/>
        </w:rPr>
      </w:pPr>
      <w:r w:rsidRPr="009D76BF">
        <w:rPr>
          <w:rFonts w:ascii="Times New Roman" w:hAnsi="Times New Roman" w:cs="Times New Roman"/>
          <w:sz w:val="28"/>
          <w:szCs w:val="28"/>
        </w:rPr>
        <w:t>обязательная аккредитация органов по сертификации;</w:t>
      </w:r>
    </w:p>
    <w:p w14:paraId="7CB82966" w14:textId="77777777" w:rsidR="009D76BF" w:rsidRPr="009D76BF" w:rsidRDefault="009D76BF" w:rsidP="007330C8">
      <w:pPr>
        <w:pStyle w:val="a3"/>
        <w:numPr>
          <w:ilvl w:val="0"/>
          <w:numId w:val="3"/>
        </w:numPr>
        <w:tabs>
          <w:tab w:val="left" w:pos="1134"/>
        </w:tabs>
        <w:spacing w:after="0" w:line="240" w:lineRule="auto"/>
        <w:ind w:left="0" w:firstLine="567"/>
        <w:jc w:val="both"/>
        <w:rPr>
          <w:rFonts w:ascii="Times New Roman" w:hAnsi="Times New Roman" w:cs="Times New Roman"/>
          <w:sz w:val="28"/>
          <w:szCs w:val="28"/>
        </w:rPr>
      </w:pPr>
      <w:r w:rsidRPr="009D76BF">
        <w:rPr>
          <w:rFonts w:ascii="Times New Roman" w:hAnsi="Times New Roman" w:cs="Times New Roman"/>
          <w:sz w:val="28"/>
          <w:szCs w:val="28"/>
        </w:rPr>
        <w:t>централизованный реестр признанных сертификатов;</w:t>
      </w:r>
    </w:p>
    <w:p w14:paraId="401917DB" w14:textId="77777777" w:rsidR="009D76BF" w:rsidRPr="009D76BF" w:rsidRDefault="009D76BF" w:rsidP="007330C8">
      <w:pPr>
        <w:pStyle w:val="a3"/>
        <w:numPr>
          <w:ilvl w:val="0"/>
          <w:numId w:val="3"/>
        </w:numPr>
        <w:tabs>
          <w:tab w:val="left" w:pos="1134"/>
        </w:tabs>
        <w:spacing w:after="0" w:line="240" w:lineRule="auto"/>
        <w:ind w:left="0" w:firstLine="567"/>
        <w:jc w:val="both"/>
        <w:rPr>
          <w:rFonts w:ascii="Times New Roman" w:hAnsi="Times New Roman" w:cs="Times New Roman"/>
          <w:sz w:val="28"/>
          <w:szCs w:val="28"/>
        </w:rPr>
      </w:pPr>
      <w:r w:rsidRPr="009D76BF">
        <w:rPr>
          <w:rFonts w:ascii="Times New Roman" w:hAnsi="Times New Roman" w:cs="Times New Roman"/>
          <w:sz w:val="28"/>
          <w:szCs w:val="28"/>
        </w:rPr>
        <w:t>применение административных санкций за несоблюдение требований.</w:t>
      </w:r>
    </w:p>
    <w:p w14:paraId="1DB4F252" w14:textId="77777777" w:rsidR="009D76BF" w:rsidRDefault="009D76BF" w:rsidP="007330C8">
      <w:pPr>
        <w:tabs>
          <w:tab w:val="left" w:pos="1134"/>
        </w:tabs>
        <w:spacing w:after="0" w:line="240" w:lineRule="auto"/>
        <w:ind w:firstLine="567"/>
        <w:jc w:val="both"/>
        <w:rPr>
          <w:rFonts w:ascii="Times New Roman" w:hAnsi="Times New Roman" w:cs="Times New Roman"/>
          <w:sz w:val="28"/>
          <w:szCs w:val="28"/>
        </w:rPr>
      </w:pPr>
      <w:r w:rsidRPr="009D76BF">
        <w:rPr>
          <w:rFonts w:ascii="Times New Roman" w:hAnsi="Times New Roman" w:cs="Times New Roman"/>
          <w:sz w:val="28"/>
          <w:szCs w:val="28"/>
        </w:rPr>
        <w:t>Для экспортеров это означает, что выбор органа по сертификации приобретает критическое значение. Сертификаты, выданные непризнанными органами, не обладают юридической силой и не могут быть легализованы постфактум. Таким образом, Халал в рамках данной модели функционирует как юридический фильтр допуска продукции на рынок, а не как добровольный маркетинговый инструмент.</w:t>
      </w:r>
    </w:p>
    <w:p w14:paraId="41C0EB63" w14:textId="77777777" w:rsidR="009D76BF" w:rsidRPr="009D76BF" w:rsidRDefault="009D76BF" w:rsidP="007330C8">
      <w:pPr>
        <w:spacing w:after="0" w:line="240" w:lineRule="auto"/>
        <w:ind w:firstLine="567"/>
        <w:jc w:val="both"/>
        <w:rPr>
          <w:rFonts w:ascii="Times New Roman" w:hAnsi="Times New Roman" w:cs="Times New Roman"/>
          <w:b/>
          <w:sz w:val="28"/>
          <w:szCs w:val="28"/>
        </w:rPr>
      </w:pPr>
      <w:r w:rsidRPr="009D76BF">
        <w:rPr>
          <w:rFonts w:ascii="Times New Roman" w:hAnsi="Times New Roman" w:cs="Times New Roman"/>
          <w:b/>
          <w:sz w:val="28"/>
          <w:szCs w:val="28"/>
        </w:rPr>
        <w:t xml:space="preserve">Модель №2: Условно-обязательная модель и ее торгово-правовая </w:t>
      </w:r>
      <w:r>
        <w:rPr>
          <w:rFonts w:ascii="Times New Roman" w:hAnsi="Times New Roman" w:cs="Times New Roman"/>
          <w:b/>
          <w:sz w:val="28"/>
          <w:szCs w:val="28"/>
        </w:rPr>
        <w:t>основа</w:t>
      </w:r>
    </w:p>
    <w:p w14:paraId="21130644"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lastRenderedPageBreak/>
        <w:t xml:space="preserve">Условно-обязательная модель регулирования Халал, наиболее ярко представленная практикой </w:t>
      </w:r>
      <w:r w:rsidRPr="00BE5C0E">
        <w:rPr>
          <w:rFonts w:ascii="Times New Roman" w:hAnsi="Times New Roman" w:cs="Times New Roman"/>
          <w:b/>
          <w:sz w:val="28"/>
          <w:szCs w:val="28"/>
        </w:rPr>
        <w:t>Малайзии</w:t>
      </w:r>
      <w:r w:rsidRPr="007330C8">
        <w:rPr>
          <w:rFonts w:ascii="Times New Roman" w:hAnsi="Times New Roman" w:cs="Times New Roman"/>
          <w:sz w:val="28"/>
          <w:szCs w:val="28"/>
        </w:rPr>
        <w:t xml:space="preserve">, основана на принципах торгового и потребительского законодательства. </w:t>
      </w:r>
    </w:p>
    <w:p w14:paraId="71E41540"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 xml:space="preserve">В рамках этой модели сертификация Халал формально носит добровольный характер, однако использование термина и соответствующей маркировки без действующего сертификата строго запрещено и влечет за собой юридическую ответственность. </w:t>
      </w:r>
    </w:p>
    <w:p w14:paraId="56101B14" w14:textId="394FF3F5"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 xml:space="preserve">Основой правового регулирования является </w:t>
      </w:r>
      <w:r w:rsidR="0008797B">
        <w:rPr>
          <w:rFonts w:ascii="Times New Roman" w:hAnsi="Times New Roman" w:cs="Times New Roman"/>
          <w:sz w:val="28"/>
          <w:szCs w:val="28"/>
        </w:rPr>
        <w:t>З</w:t>
      </w:r>
      <w:r w:rsidRPr="007330C8">
        <w:rPr>
          <w:rFonts w:ascii="Times New Roman" w:hAnsi="Times New Roman" w:cs="Times New Roman"/>
          <w:sz w:val="28"/>
          <w:szCs w:val="28"/>
        </w:rPr>
        <w:t xml:space="preserve">акон о торговых описаниях 2011 года, в развитие которого были приняты приказы, устанавливающие определение Халал, а также правила сертификации и маркировки продукции. Единственным уполномоченным органом, отвечающим за сертификацию и контроль, является Департамент исламского развития Малайзии, известный как JAKIM. </w:t>
      </w:r>
    </w:p>
    <w:p w14:paraId="42EBBE95"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 xml:space="preserve">Использование обозначения «Халал» и соответствующей маркировки допускается исключительно при наличии действующего сертификата, выданного JAKIM или признанным им органом, и нарушение этих правил влечет административную или уголовную ответственность. </w:t>
      </w:r>
    </w:p>
    <w:p w14:paraId="68FB3EAE"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Таким образом, в рамках условно-обязательной модели Халал рассматривается как объект правового регулирования, реализуемого через механизмы защиты потребителей и противодействия недобросовестной конкуренции.</w:t>
      </w:r>
    </w:p>
    <w:p w14:paraId="09A09047" w14:textId="77777777" w:rsidR="002809BA" w:rsidRPr="002809BA" w:rsidRDefault="009D76BF" w:rsidP="007330C8">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Модель №3: </w:t>
      </w:r>
      <w:r w:rsidR="002809BA" w:rsidRPr="002809BA">
        <w:rPr>
          <w:rFonts w:ascii="Times New Roman" w:hAnsi="Times New Roman" w:cs="Times New Roman"/>
          <w:b/>
          <w:sz w:val="28"/>
          <w:szCs w:val="28"/>
        </w:rPr>
        <w:t>Светская институциональная модель регулирования</w:t>
      </w:r>
    </w:p>
    <w:p w14:paraId="6FCB98F4" w14:textId="77777777" w:rsidR="009D76BF"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Светская институциональная модель регулирования Халал представляет собой наиболее сбалансированный подход с точки зрения конституционного принципа светскости. В рамках этой модели государство сознательно дистанцируется от богословского содержания Халал и сосредотачивает внимание на регулировании процедур оценки соответствия продукции и услуг.</w:t>
      </w:r>
    </w:p>
    <w:p w14:paraId="70B7CC70"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 xml:space="preserve">На примере </w:t>
      </w:r>
      <w:r w:rsidRPr="00BE5C0E">
        <w:rPr>
          <w:rFonts w:ascii="Times New Roman" w:hAnsi="Times New Roman" w:cs="Times New Roman"/>
          <w:b/>
          <w:sz w:val="28"/>
          <w:szCs w:val="28"/>
        </w:rPr>
        <w:t>Турции</w:t>
      </w:r>
      <w:r w:rsidRPr="007330C8">
        <w:rPr>
          <w:rFonts w:ascii="Times New Roman" w:hAnsi="Times New Roman" w:cs="Times New Roman"/>
          <w:sz w:val="28"/>
          <w:szCs w:val="28"/>
        </w:rPr>
        <w:t xml:space="preserve"> видно, что светская модель регулирования Халал основывается на четком разделении функций религиозных и государственных институтов. </w:t>
      </w:r>
    </w:p>
    <w:p w14:paraId="562AD202" w14:textId="352BC2D4" w:rsidR="00BE130C"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 xml:space="preserve">Правовую основу данной модели составляют </w:t>
      </w:r>
      <w:r w:rsidR="00BE130C" w:rsidRPr="005F2334">
        <w:rPr>
          <w:rFonts w:ascii="Times New Roman" w:hAnsi="Times New Roman" w:cs="Times New Roman"/>
          <w:sz w:val="28"/>
          <w:szCs w:val="28"/>
        </w:rPr>
        <w:t>Закон</w:t>
      </w:r>
      <w:r w:rsidR="00BE130C">
        <w:rPr>
          <w:rFonts w:ascii="Times New Roman" w:hAnsi="Times New Roman" w:cs="Times New Roman"/>
          <w:sz w:val="28"/>
          <w:szCs w:val="28"/>
        </w:rPr>
        <w:t>ы</w:t>
      </w:r>
      <w:r w:rsidR="00BE130C" w:rsidRPr="005F2334">
        <w:rPr>
          <w:rFonts w:ascii="Times New Roman" w:hAnsi="Times New Roman" w:cs="Times New Roman"/>
          <w:sz w:val="28"/>
          <w:szCs w:val="28"/>
        </w:rPr>
        <w:t xml:space="preserve"> № 7060 от 01.11.2017 «О</w:t>
      </w:r>
      <w:r w:rsidR="00BE130C">
        <w:rPr>
          <w:rFonts w:ascii="Times New Roman" w:hAnsi="Times New Roman" w:cs="Times New Roman"/>
          <w:sz w:val="28"/>
          <w:szCs w:val="28"/>
        </w:rPr>
        <w:t xml:space="preserve">б Органе по аккредитации Халал» и </w:t>
      </w:r>
      <w:r w:rsidR="00BE130C" w:rsidRPr="005F2334">
        <w:rPr>
          <w:rFonts w:ascii="Times New Roman" w:hAnsi="Times New Roman" w:cs="Times New Roman"/>
          <w:sz w:val="28"/>
          <w:szCs w:val="28"/>
        </w:rPr>
        <w:t>№ 7408 от 02.06.2022</w:t>
      </w:r>
      <w:r w:rsidR="0008797B">
        <w:rPr>
          <w:rFonts w:ascii="Times New Roman" w:hAnsi="Times New Roman" w:cs="Times New Roman"/>
          <w:sz w:val="28"/>
          <w:szCs w:val="28"/>
        </w:rPr>
        <w:t xml:space="preserve"> «</w:t>
      </w:r>
      <w:r w:rsidR="0008797B" w:rsidRPr="0008797B">
        <w:rPr>
          <w:rFonts w:ascii="Times New Roman" w:hAnsi="Times New Roman" w:cs="Times New Roman"/>
          <w:sz w:val="28"/>
          <w:szCs w:val="28"/>
        </w:rPr>
        <w:t>Закон о создании и задачах Ассамблеи турецких экспортёров и экспортных союзов и о внесении изменений в некоторые законы</w:t>
      </w:r>
      <w:r w:rsidR="0008797B">
        <w:rPr>
          <w:rFonts w:ascii="Times New Roman" w:hAnsi="Times New Roman" w:cs="Times New Roman"/>
          <w:sz w:val="28"/>
          <w:szCs w:val="28"/>
        </w:rPr>
        <w:t>»</w:t>
      </w:r>
      <w:r w:rsidR="00BE130C" w:rsidRPr="005F2334">
        <w:rPr>
          <w:rFonts w:ascii="Times New Roman" w:hAnsi="Times New Roman" w:cs="Times New Roman"/>
          <w:sz w:val="28"/>
          <w:szCs w:val="28"/>
        </w:rPr>
        <w:t>, устанавливающий административную ответственность за нарушения в сфере Халал.</w:t>
      </w:r>
    </w:p>
    <w:p w14:paraId="43C7712A" w14:textId="77777777" w:rsidR="007330C8" w:rsidRDefault="007330C8" w:rsidP="007330C8">
      <w:pPr>
        <w:spacing w:after="0" w:line="240" w:lineRule="auto"/>
        <w:ind w:firstLine="567"/>
        <w:jc w:val="both"/>
        <w:rPr>
          <w:rFonts w:ascii="Times New Roman" w:hAnsi="Times New Roman" w:cs="Times New Roman"/>
          <w:sz w:val="28"/>
          <w:szCs w:val="28"/>
        </w:rPr>
      </w:pPr>
      <w:r w:rsidRPr="007330C8">
        <w:rPr>
          <w:rFonts w:ascii="Times New Roman" w:hAnsi="Times New Roman" w:cs="Times New Roman"/>
          <w:sz w:val="28"/>
          <w:szCs w:val="28"/>
        </w:rPr>
        <w:t xml:space="preserve">Единственным уполномоченным органом по аккредитации является </w:t>
      </w:r>
      <w:proofErr w:type="spellStart"/>
      <w:r w:rsidRPr="007330C8">
        <w:rPr>
          <w:rFonts w:ascii="Times New Roman" w:hAnsi="Times New Roman" w:cs="Times New Roman"/>
          <w:sz w:val="28"/>
          <w:szCs w:val="28"/>
        </w:rPr>
        <w:t>Halal</w:t>
      </w:r>
      <w:proofErr w:type="spellEnd"/>
      <w:r w:rsidRPr="007330C8">
        <w:rPr>
          <w:rFonts w:ascii="Times New Roman" w:hAnsi="Times New Roman" w:cs="Times New Roman"/>
          <w:sz w:val="28"/>
          <w:szCs w:val="28"/>
        </w:rPr>
        <w:t xml:space="preserve"> </w:t>
      </w:r>
      <w:proofErr w:type="spellStart"/>
      <w:r w:rsidRPr="007330C8">
        <w:rPr>
          <w:rFonts w:ascii="Times New Roman" w:hAnsi="Times New Roman" w:cs="Times New Roman"/>
          <w:sz w:val="28"/>
          <w:szCs w:val="28"/>
        </w:rPr>
        <w:t>Accreditation</w:t>
      </w:r>
      <w:proofErr w:type="spellEnd"/>
      <w:r w:rsidRPr="007330C8">
        <w:rPr>
          <w:rFonts w:ascii="Times New Roman" w:hAnsi="Times New Roman" w:cs="Times New Roman"/>
          <w:sz w:val="28"/>
          <w:szCs w:val="28"/>
        </w:rPr>
        <w:t xml:space="preserve"> </w:t>
      </w:r>
      <w:proofErr w:type="spellStart"/>
      <w:r w:rsidRPr="007330C8">
        <w:rPr>
          <w:rFonts w:ascii="Times New Roman" w:hAnsi="Times New Roman" w:cs="Times New Roman"/>
          <w:sz w:val="28"/>
          <w:szCs w:val="28"/>
        </w:rPr>
        <w:t>Agency</w:t>
      </w:r>
      <w:proofErr w:type="spellEnd"/>
      <w:r w:rsidRPr="007330C8">
        <w:rPr>
          <w:rFonts w:ascii="Times New Roman" w:hAnsi="Times New Roman" w:cs="Times New Roman"/>
          <w:sz w:val="28"/>
          <w:szCs w:val="28"/>
        </w:rPr>
        <w:t>, котор</w:t>
      </w:r>
      <w:r w:rsidR="00BE130C">
        <w:rPr>
          <w:rFonts w:ascii="Times New Roman" w:hAnsi="Times New Roman" w:cs="Times New Roman"/>
          <w:sz w:val="28"/>
          <w:szCs w:val="28"/>
        </w:rPr>
        <w:t>ый</w:t>
      </w:r>
      <w:r w:rsidRPr="007330C8">
        <w:rPr>
          <w:rFonts w:ascii="Times New Roman" w:hAnsi="Times New Roman" w:cs="Times New Roman"/>
          <w:sz w:val="28"/>
          <w:szCs w:val="28"/>
        </w:rPr>
        <w:t xml:space="preserve"> отвечает за контроль качества и соответствие процедур установленным требованиям.</w:t>
      </w:r>
    </w:p>
    <w:p w14:paraId="554D3B50" w14:textId="77777777" w:rsidR="00BE130C" w:rsidRDefault="00BE130C" w:rsidP="007330C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w:t>
      </w:r>
      <w:r w:rsidRPr="00BE130C">
        <w:rPr>
          <w:rFonts w:ascii="Times New Roman" w:hAnsi="Times New Roman" w:cs="Times New Roman"/>
          <w:sz w:val="28"/>
          <w:szCs w:val="28"/>
        </w:rPr>
        <w:t xml:space="preserve">ертификация Халал в этой модели является добровольной для бизнеса, однако аккредитация органов по сертификации обязательна. Религиозные структуры участвуют исключительно в экспертном и консультативном формате и не обладают регуляторными или разрешительными полномочиями. </w:t>
      </w:r>
    </w:p>
    <w:p w14:paraId="0EE94ADA" w14:textId="77777777" w:rsidR="00BE130C" w:rsidRDefault="00BE130C" w:rsidP="007330C8">
      <w:pPr>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lastRenderedPageBreak/>
        <w:t xml:space="preserve">Этот подход демонстрирует, что Халал может эффективно регулироваться в светском правовом поле без подмены государственных функций религиозными институтами. </w:t>
      </w:r>
    </w:p>
    <w:p w14:paraId="26E9380E" w14:textId="77777777" w:rsidR="00BE130C" w:rsidRDefault="00BE130C" w:rsidP="007330C8">
      <w:pPr>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Для экспортеров турецкая модель обеспечивает высокий уровень международного признания сертификатов, включая страны-члены Организации исламского сотрудничества, что повышает доверие к продукции на внешних рынках.</w:t>
      </w:r>
    </w:p>
    <w:p w14:paraId="5C184707" w14:textId="77777777" w:rsidR="002809BA" w:rsidRPr="009D76BF" w:rsidRDefault="009D76BF" w:rsidP="007330C8">
      <w:pPr>
        <w:spacing w:after="0" w:line="240" w:lineRule="auto"/>
        <w:ind w:firstLine="567"/>
        <w:jc w:val="both"/>
        <w:rPr>
          <w:rFonts w:ascii="Times New Roman" w:hAnsi="Times New Roman" w:cs="Times New Roman"/>
          <w:b/>
          <w:sz w:val="28"/>
          <w:szCs w:val="28"/>
        </w:rPr>
      </w:pPr>
      <w:r w:rsidRPr="009D76BF">
        <w:rPr>
          <w:rFonts w:ascii="Times New Roman" w:hAnsi="Times New Roman" w:cs="Times New Roman"/>
          <w:b/>
          <w:sz w:val="28"/>
          <w:szCs w:val="28"/>
        </w:rPr>
        <w:t xml:space="preserve">Модель №4: </w:t>
      </w:r>
      <w:r w:rsidR="002809BA" w:rsidRPr="009D76BF">
        <w:rPr>
          <w:rFonts w:ascii="Times New Roman" w:hAnsi="Times New Roman" w:cs="Times New Roman"/>
          <w:b/>
          <w:sz w:val="28"/>
          <w:szCs w:val="28"/>
        </w:rPr>
        <w:t>Экспортно-ориентированные модели немусульманских стран</w:t>
      </w:r>
    </w:p>
    <w:p w14:paraId="2A69BE7F" w14:textId="77777777" w:rsidR="009D76BF" w:rsidRDefault="009D76BF" w:rsidP="007330C8">
      <w:pPr>
        <w:spacing w:after="0" w:line="240" w:lineRule="auto"/>
        <w:ind w:firstLine="567"/>
        <w:jc w:val="both"/>
        <w:rPr>
          <w:rFonts w:ascii="Times New Roman" w:hAnsi="Times New Roman" w:cs="Times New Roman"/>
          <w:sz w:val="28"/>
          <w:szCs w:val="28"/>
        </w:rPr>
      </w:pPr>
      <w:r w:rsidRPr="009D76BF">
        <w:rPr>
          <w:rFonts w:ascii="Times New Roman" w:hAnsi="Times New Roman" w:cs="Times New Roman"/>
          <w:sz w:val="28"/>
          <w:szCs w:val="28"/>
        </w:rPr>
        <w:t>Эк</w:t>
      </w:r>
      <w:r>
        <w:rPr>
          <w:rFonts w:ascii="Times New Roman" w:hAnsi="Times New Roman" w:cs="Times New Roman"/>
          <w:sz w:val="28"/>
          <w:szCs w:val="28"/>
        </w:rPr>
        <w:t xml:space="preserve">спортно-ориентированная модель </w:t>
      </w:r>
      <w:r w:rsidRPr="009D76BF">
        <w:rPr>
          <w:rFonts w:ascii="Times New Roman" w:hAnsi="Times New Roman" w:cs="Times New Roman"/>
          <w:sz w:val="28"/>
          <w:szCs w:val="28"/>
        </w:rPr>
        <w:t>демонстрирует иной подход, при котором государственное регулирование Халал ограничивается экспортным сегментом. Внутренний рынок при этом функционирует преимущественно на добровольной основе.</w:t>
      </w:r>
    </w:p>
    <w:p w14:paraId="35BDD7A4" w14:textId="77777777" w:rsidR="00BE130C" w:rsidRDefault="00BE130C" w:rsidP="007330C8">
      <w:pPr>
        <w:spacing w:after="0" w:line="240" w:lineRule="auto"/>
        <w:ind w:firstLine="567"/>
        <w:jc w:val="both"/>
        <w:rPr>
          <w:rFonts w:ascii="Times New Roman" w:hAnsi="Times New Roman" w:cs="Times New Roman"/>
          <w:sz w:val="28"/>
          <w:szCs w:val="28"/>
        </w:rPr>
      </w:pPr>
      <w:r w:rsidRPr="00BE5C0E">
        <w:rPr>
          <w:rFonts w:ascii="Times New Roman" w:hAnsi="Times New Roman" w:cs="Times New Roman"/>
          <w:b/>
          <w:sz w:val="28"/>
          <w:szCs w:val="28"/>
        </w:rPr>
        <w:t>Австралия</w:t>
      </w:r>
      <w:r w:rsidRPr="00BE130C">
        <w:rPr>
          <w:rFonts w:ascii="Times New Roman" w:hAnsi="Times New Roman" w:cs="Times New Roman"/>
          <w:sz w:val="28"/>
          <w:szCs w:val="28"/>
        </w:rPr>
        <w:t xml:space="preserve"> является ярким примером реализации такой модели в сфере мясной продукции, где государственный контроль осуществляется в рамках правил экспортного контроля </w:t>
      </w:r>
      <w:r w:rsidRPr="005F2334">
        <w:rPr>
          <w:rFonts w:ascii="Times New Roman" w:hAnsi="Times New Roman" w:cs="Times New Roman"/>
          <w:sz w:val="28"/>
          <w:szCs w:val="28"/>
          <w:lang w:val="en-US"/>
        </w:rPr>
        <w:t>Export</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Control</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Meat</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and</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Meat</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Products</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Rules</w:t>
      </w:r>
      <w:r w:rsidRPr="00BE130C">
        <w:rPr>
          <w:rFonts w:ascii="Times New Roman" w:hAnsi="Times New Roman" w:cs="Times New Roman"/>
          <w:sz w:val="28"/>
          <w:szCs w:val="28"/>
        </w:rPr>
        <w:t xml:space="preserve"> 2021</w:t>
      </w:r>
      <w:r>
        <w:rPr>
          <w:rFonts w:ascii="Times New Roman" w:hAnsi="Times New Roman" w:cs="Times New Roman"/>
          <w:sz w:val="28"/>
          <w:szCs w:val="28"/>
        </w:rPr>
        <w:t xml:space="preserve"> </w:t>
      </w:r>
      <w:r w:rsidRPr="00BE130C">
        <w:rPr>
          <w:rFonts w:ascii="Times New Roman" w:hAnsi="Times New Roman" w:cs="Times New Roman"/>
          <w:sz w:val="28"/>
          <w:szCs w:val="28"/>
        </w:rPr>
        <w:t xml:space="preserve">и программы официального одобрения Халал </w:t>
      </w:r>
      <w:r w:rsidRPr="005F2334">
        <w:rPr>
          <w:rFonts w:ascii="Times New Roman" w:hAnsi="Times New Roman" w:cs="Times New Roman"/>
          <w:sz w:val="28"/>
          <w:szCs w:val="28"/>
          <w:lang w:val="en-US"/>
        </w:rPr>
        <w:t>Australian</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Government</w:t>
      </w:r>
      <w:r w:rsidRPr="00BE130C">
        <w:rPr>
          <w:rFonts w:ascii="Times New Roman" w:hAnsi="Times New Roman" w:cs="Times New Roman"/>
          <w:sz w:val="28"/>
          <w:szCs w:val="28"/>
        </w:rPr>
        <w:t xml:space="preserve"> </w:t>
      </w:r>
      <w:proofErr w:type="spellStart"/>
      <w:r w:rsidRPr="005F2334">
        <w:rPr>
          <w:rFonts w:ascii="Times New Roman" w:hAnsi="Times New Roman" w:cs="Times New Roman"/>
          <w:sz w:val="28"/>
          <w:szCs w:val="28"/>
          <w:lang w:val="en-US"/>
        </w:rPr>
        <w:t>Authorised</w:t>
      </w:r>
      <w:proofErr w:type="spellEnd"/>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Halal</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Program</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AGAHP</w:t>
      </w:r>
      <w:r w:rsidRPr="00BE130C">
        <w:rPr>
          <w:rFonts w:ascii="Times New Roman" w:hAnsi="Times New Roman" w:cs="Times New Roman"/>
          <w:sz w:val="28"/>
          <w:szCs w:val="28"/>
        </w:rPr>
        <w:t>), утвержденной правительством страны.</w:t>
      </w:r>
    </w:p>
    <w:p w14:paraId="4F068FAF" w14:textId="77777777" w:rsidR="00BE130C" w:rsidRDefault="00BE130C" w:rsidP="007330C8">
      <w:pPr>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 xml:space="preserve">Регулирующим органом является Департамент сельского хозяйства, рыболовства и лесного хозяйства </w:t>
      </w:r>
      <w:r w:rsidRPr="005F2334">
        <w:rPr>
          <w:rFonts w:ascii="Times New Roman" w:hAnsi="Times New Roman" w:cs="Times New Roman"/>
          <w:sz w:val="28"/>
          <w:szCs w:val="28"/>
          <w:lang w:val="en-US"/>
        </w:rPr>
        <w:t>Department</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of</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Agriculture</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Fisheries</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and</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Forestry</w:t>
      </w:r>
      <w:r w:rsidRPr="00BE130C">
        <w:rPr>
          <w:rFonts w:ascii="Times New Roman" w:hAnsi="Times New Roman" w:cs="Times New Roman"/>
          <w:sz w:val="28"/>
          <w:szCs w:val="28"/>
        </w:rPr>
        <w:t xml:space="preserve"> (</w:t>
      </w:r>
      <w:r w:rsidRPr="005F2334">
        <w:rPr>
          <w:rFonts w:ascii="Times New Roman" w:hAnsi="Times New Roman" w:cs="Times New Roman"/>
          <w:sz w:val="28"/>
          <w:szCs w:val="28"/>
          <w:lang w:val="en-US"/>
        </w:rPr>
        <w:t>DAFF</w:t>
      </w:r>
      <w:r w:rsidRPr="00BE130C">
        <w:rPr>
          <w:rFonts w:ascii="Times New Roman" w:hAnsi="Times New Roman" w:cs="Times New Roman"/>
          <w:sz w:val="28"/>
          <w:szCs w:val="28"/>
        </w:rPr>
        <w:t>), который осуществляет надзор за деятельностью утвержденных исламских организаций, проводящих сертификацию продукции по стандарту Халал.</w:t>
      </w:r>
    </w:p>
    <w:p w14:paraId="49C31600" w14:textId="77777777" w:rsidR="00BE130C" w:rsidRDefault="00BE130C" w:rsidP="007330C8">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В Австралии сертификация Халал является обязательной только для экспортной продукции, и все процедуры сертификации осуществляются под государственным контролем.</w:t>
      </w:r>
    </w:p>
    <w:p w14:paraId="5C2FC747" w14:textId="77777777" w:rsidR="009D76BF" w:rsidRDefault="005F2334" w:rsidP="007330C8">
      <w:pPr>
        <w:tabs>
          <w:tab w:val="left" w:pos="1134"/>
        </w:tabs>
        <w:spacing w:after="0" w:line="240" w:lineRule="auto"/>
        <w:ind w:firstLine="567"/>
        <w:jc w:val="both"/>
        <w:rPr>
          <w:rFonts w:ascii="Times New Roman" w:hAnsi="Times New Roman" w:cs="Times New Roman"/>
          <w:sz w:val="28"/>
          <w:szCs w:val="28"/>
        </w:rPr>
      </w:pPr>
      <w:r w:rsidRPr="005F2334">
        <w:rPr>
          <w:rFonts w:ascii="Times New Roman" w:hAnsi="Times New Roman" w:cs="Times New Roman"/>
          <w:sz w:val="28"/>
          <w:szCs w:val="28"/>
        </w:rPr>
        <w:t>Для экспортеров данная модель обеспечивает гибкость, но требует строгого соответствия требованиям конкретной страны-импортера.</w:t>
      </w:r>
    </w:p>
    <w:p w14:paraId="2FFCE15C" w14:textId="77777777" w:rsidR="00BE130C" w:rsidRDefault="00BE130C" w:rsidP="007330C8">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 xml:space="preserve">Анализ мировой практики показывает, что сертификация Халал является элементом правового регулирования и не может рассматриваться исключительно как религиозное подтверждение. В развитых системах </w:t>
      </w:r>
      <w:proofErr w:type="spellStart"/>
      <w:r w:rsidRPr="00BE130C">
        <w:rPr>
          <w:rFonts w:ascii="Times New Roman" w:hAnsi="Times New Roman" w:cs="Times New Roman"/>
          <w:sz w:val="28"/>
          <w:szCs w:val="28"/>
        </w:rPr>
        <w:t>самодекларация</w:t>
      </w:r>
      <w:proofErr w:type="spellEnd"/>
      <w:r w:rsidRPr="00BE130C">
        <w:rPr>
          <w:rFonts w:ascii="Times New Roman" w:hAnsi="Times New Roman" w:cs="Times New Roman"/>
          <w:sz w:val="28"/>
          <w:szCs w:val="28"/>
        </w:rPr>
        <w:t xml:space="preserve"> Халал недопустима, а использование Халал в качестве нетарифного барьера является устойчивой международной практикой. Неправильный выбор юрисдикции сертификации может привести к прямым экономическим потерям для производителей и экспортеров.</w:t>
      </w:r>
    </w:p>
    <w:p w14:paraId="135E55D9" w14:textId="77777777" w:rsidR="00BE130C" w:rsidRDefault="00BE130C" w:rsidP="007330C8">
      <w:pPr>
        <w:tabs>
          <w:tab w:val="left" w:pos="1134"/>
        </w:tabs>
        <w:spacing w:after="0" w:line="240" w:lineRule="auto"/>
        <w:ind w:firstLine="567"/>
        <w:jc w:val="both"/>
        <w:rPr>
          <w:rFonts w:ascii="Times New Roman" w:hAnsi="Times New Roman" w:cs="Times New Roman"/>
          <w:b/>
          <w:sz w:val="28"/>
          <w:szCs w:val="28"/>
        </w:rPr>
      </w:pPr>
      <w:r w:rsidRPr="00BE130C">
        <w:rPr>
          <w:rFonts w:ascii="Times New Roman" w:hAnsi="Times New Roman" w:cs="Times New Roman"/>
          <w:b/>
          <w:sz w:val="28"/>
          <w:szCs w:val="28"/>
        </w:rPr>
        <w:t>Региональные практики регулирования Халал</w:t>
      </w:r>
    </w:p>
    <w:p w14:paraId="25102DFD" w14:textId="77777777" w:rsidR="00BD18E1" w:rsidRDefault="00BE130C" w:rsidP="007330C8">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Халал-индустрия в странах Евразийского экономического союза и Центральной Азии развивается на фоне растущего международного спроса на сертифицированную продукцию, соответствующую исламским требованиям. В отличие от традиционно мусульманских стран, таких как Саудовская Аравия, Объединенные Арабские Эмираты или Малайзия, где Халал строго регулируется государственными органами, в странах ЕАЭС и Центральной Азии сертификация Халал преимущественно носит добровольный характер.</w:t>
      </w:r>
    </w:p>
    <w:p w14:paraId="78C119AD" w14:textId="77777777" w:rsidR="00BE130C" w:rsidRDefault="00BE130C" w:rsidP="007330C8">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 xml:space="preserve">Тем не менее в период с 2024 по 2025 годы наблюдается активизация процессов институционализации, включая разработку проектов соглашений о </w:t>
      </w:r>
      <w:r w:rsidRPr="00BE130C">
        <w:rPr>
          <w:rFonts w:ascii="Times New Roman" w:hAnsi="Times New Roman" w:cs="Times New Roman"/>
          <w:sz w:val="28"/>
          <w:szCs w:val="28"/>
        </w:rPr>
        <w:lastRenderedPageBreak/>
        <w:t xml:space="preserve">взаимном признании Халал-сертификатов между странами ЕАЭС. Эксперты отмечают, что отсутствие единой модели создает риски недобросовестной сертификации, параллельных систем и низкого уровня международного признания. </w:t>
      </w:r>
    </w:p>
    <w:p w14:paraId="2302E8BA" w14:textId="77777777" w:rsidR="00BE130C" w:rsidRDefault="00BE130C" w:rsidP="007330C8">
      <w:pPr>
        <w:tabs>
          <w:tab w:val="left" w:pos="1134"/>
        </w:tabs>
        <w:spacing w:after="0" w:line="240" w:lineRule="auto"/>
        <w:ind w:firstLine="567"/>
        <w:jc w:val="both"/>
        <w:rPr>
          <w:rFonts w:ascii="Times New Roman" w:hAnsi="Times New Roman" w:cs="Times New Roman"/>
          <w:sz w:val="28"/>
          <w:szCs w:val="28"/>
        </w:rPr>
      </w:pPr>
      <w:r w:rsidRPr="00BE5C0E">
        <w:rPr>
          <w:rFonts w:ascii="Times New Roman" w:hAnsi="Times New Roman" w:cs="Times New Roman"/>
          <w:b/>
          <w:sz w:val="28"/>
          <w:szCs w:val="28"/>
        </w:rPr>
        <w:t>В Кыргызской Республике</w:t>
      </w:r>
      <w:r w:rsidRPr="00BE130C">
        <w:rPr>
          <w:rFonts w:ascii="Times New Roman" w:hAnsi="Times New Roman" w:cs="Times New Roman"/>
          <w:sz w:val="28"/>
          <w:szCs w:val="28"/>
        </w:rPr>
        <w:t xml:space="preserve"> принят </w:t>
      </w:r>
      <w:r w:rsidRPr="00BD18E1">
        <w:rPr>
          <w:rFonts w:ascii="Times New Roman" w:hAnsi="Times New Roman" w:cs="Times New Roman"/>
          <w:sz w:val="28"/>
          <w:szCs w:val="28"/>
        </w:rPr>
        <w:t>Закон Кыргызской Республики от 18 июня 2024 года № 100 «О халал-инду</w:t>
      </w:r>
      <w:r>
        <w:rPr>
          <w:rFonts w:ascii="Times New Roman" w:hAnsi="Times New Roman" w:cs="Times New Roman"/>
          <w:sz w:val="28"/>
          <w:szCs w:val="28"/>
        </w:rPr>
        <w:t xml:space="preserve">стрии в Кыргызской Республике» </w:t>
      </w:r>
      <w:r w:rsidRPr="00BE130C">
        <w:rPr>
          <w:rFonts w:ascii="Times New Roman" w:hAnsi="Times New Roman" w:cs="Times New Roman"/>
          <w:sz w:val="28"/>
          <w:szCs w:val="28"/>
        </w:rPr>
        <w:t>и соответствующее постановление Кабинета министров</w:t>
      </w:r>
      <w:r>
        <w:rPr>
          <w:rFonts w:ascii="Times New Roman" w:hAnsi="Times New Roman" w:cs="Times New Roman"/>
          <w:sz w:val="28"/>
          <w:szCs w:val="28"/>
        </w:rPr>
        <w:t xml:space="preserve"> </w:t>
      </w:r>
      <w:r w:rsidRPr="00BD18E1">
        <w:rPr>
          <w:rFonts w:ascii="Times New Roman" w:hAnsi="Times New Roman" w:cs="Times New Roman"/>
          <w:sz w:val="28"/>
          <w:szCs w:val="28"/>
        </w:rPr>
        <w:t>№ 741 от 6 декабря 2024 года</w:t>
      </w:r>
      <w:r w:rsidRPr="00BE130C">
        <w:rPr>
          <w:rFonts w:ascii="Times New Roman" w:hAnsi="Times New Roman" w:cs="Times New Roman"/>
          <w:sz w:val="28"/>
          <w:szCs w:val="28"/>
        </w:rPr>
        <w:t xml:space="preserve">, устанавливающее порядок сертификации, маркировки продукции и услуг Халал, а также механизмы взаимного признания сертификатов с другими странами ЕАЭС. </w:t>
      </w:r>
    </w:p>
    <w:p w14:paraId="41A6EA2F" w14:textId="77777777" w:rsidR="00BE130C" w:rsidRDefault="00BE130C" w:rsidP="007330C8">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Уполномоченным органом является Государственное учреждение «Центр по развитию Халал-индустрии» при Министерстве экономики и коммерции.</w:t>
      </w:r>
    </w:p>
    <w:p w14:paraId="3B72D2E8" w14:textId="77777777" w:rsidR="00BE130C" w:rsidRDefault="00BE130C" w:rsidP="007330C8">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В рамках национальной практики в Кыргызстане существуют одновременно аккредитованный орган при национальной системе сертификации и орган при Духовном управлении мусульман, что формирует параллельные схемы сертификации и создает потенциальные риски, связанные с отсутствием единой иерархии сертификационных механизмов, дублированием функций и снижением доверия к системе.</w:t>
      </w:r>
    </w:p>
    <w:p w14:paraId="3F11F336" w14:textId="77777777" w:rsidR="00BE130C" w:rsidRDefault="00BE130C" w:rsidP="00BE130C">
      <w:pPr>
        <w:tabs>
          <w:tab w:val="left" w:pos="1134"/>
        </w:tabs>
        <w:spacing w:after="0" w:line="240" w:lineRule="auto"/>
        <w:ind w:firstLine="567"/>
        <w:jc w:val="both"/>
        <w:rPr>
          <w:rFonts w:ascii="Times New Roman" w:hAnsi="Times New Roman" w:cs="Times New Roman"/>
          <w:sz w:val="28"/>
          <w:szCs w:val="28"/>
        </w:rPr>
      </w:pPr>
      <w:r w:rsidRPr="00BE5C0E">
        <w:rPr>
          <w:rFonts w:ascii="Times New Roman" w:hAnsi="Times New Roman" w:cs="Times New Roman"/>
          <w:b/>
          <w:sz w:val="28"/>
          <w:szCs w:val="28"/>
        </w:rPr>
        <w:t>В Российской Федерации</w:t>
      </w:r>
      <w:r w:rsidRPr="00BE130C">
        <w:rPr>
          <w:rFonts w:ascii="Times New Roman" w:hAnsi="Times New Roman" w:cs="Times New Roman"/>
          <w:sz w:val="28"/>
          <w:szCs w:val="28"/>
        </w:rPr>
        <w:t xml:space="preserve"> специализированного федерального закона о Халал не существует, и сертификация реализуется через систему технического регулирования и аккредитации. </w:t>
      </w:r>
    </w:p>
    <w:p w14:paraId="2EAC2BCB" w14:textId="77777777" w:rsidR="00BE130C" w:rsidRDefault="00BE130C" w:rsidP="00BE130C">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Приказ Министерства экономического развития РФ № 309 от 14.05.2025 закрепил специальные требования к органам по сертификации Халал.</w:t>
      </w:r>
    </w:p>
    <w:p w14:paraId="3C8A5A37" w14:textId="7D7B4045" w:rsidR="00BE130C" w:rsidRPr="00BE130C" w:rsidRDefault="00BE130C" w:rsidP="00BE130C">
      <w:pPr>
        <w:tabs>
          <w:tab w:val="left" w:pos="1134"/>
        </w:tabs>
        <w:spacing w:after="0" w:line="240" w:lineRule="auto"/>
        <w:ind w:firstLine="567"/>
        <w:jc w:val="both"/>
        <w:rPr>
          <w:rFonts w:ascii="Times New Roman" w:hAnsi="Times New Roman" w:cs="Times New Roman"/>
          <w:sz w:val="28"/>
          <w:szCs w:val="28"/>
        </w:rPr>
      </w:pPr>
      <w:r w:rsidRPr="00BE130C">
        <w:rPr>
          <w:rFonts w:ascii="Times New Roman" w:hAnsi="Times New Roman" w:cs="Times New Roman"/>
          <w:sz w:val="28"/>
          <w:szCs w:val="28"/>
        </w:rPr>
        <w:t>Аккредитацию осуществля</w:t>
      </w:r>
      <w:r w:rsidR="007F045E">
        <w:rPr>
          <w:rFonts w:ascii="Times New Roman" w:hAnsi="Times New Roman" w:cs="Times New Roman"/>
          <w:sz w:val="28"/>
          <w:szCs w:val="28"/>
        </w:rPr>
        <w:t>е</w:t>
      </w:r>
      <w:r w:rsidRPr="00BE130C">
        <w:rPr>
          <w:rFonts w:ascii="Times New Roman" w:hAnsi="Times New Roman" w:cs="Times New Roman"/>
          <w:sz w:val="28"/>
          <w:szCs w:val="28"/>
        </w:rPr>
        <w:t>т официальны</w:t>
      </w:r>
      <w:r w:rsidR="007F045E">
        <w:rPr>
          <w:rFonts w:ascii="Times New Roman" w:hAnsi="Times New Roman" w:cs="Times New Roman"/>
          <w:sz w:val="28"/>
          <w:szCs w:val="28"/>
        </w:rPr>
        <w:t>й</w:t>
      </w:r>
      <w:r w:rsidRPr="00BE130C">
        <w:rPr>
          <w:rFonts w:ascii="Times New Roman" w:hAnsi="Times New Roman" w:cs="Times New Roman"/>
          <w:sz w:val="28"/>
          <w:szCs w:val="28"/>
        </w:rPr>
        <w:t xml:space="preserve"> орган</w:t>
      </w:r>
      <w:r w:rsidR="007F045E">
        <w:rPr>
          <w:rFonts w:ascii="Times New Roman" w:hAnsi="Times New Roman" w:cs="Times New Roman"/>
          <w:sz w:val="28"/>
          <w:szCs w:val="28"/>
        </w:rPr>
        <w:t xml:space="preserve"> Федеральная служба по аккредитации</w:t>
      </w:r>
      <w:r w:rsidRPr="00BE130C">
        <w:rPr>
          <w:rFonts w:ascii="Times New Roman" w:hAnsi="Times New Roman" w:cs="Times New Roman"/>
          <w:sz w:val="28"/>
          <w:szCs w:val="28"/>
        </w:rPr>
        <w:t>.</w:t>
      </w:r>
      <w:r w:rsidR="007F045E">
        <w:rPr>
          <w:rFonts w:ascii="Times New Roman" w:hAnsi="Times New Roman" w:cs="Times New Roman"/>
          <w:sz w:val="28"/>
          <w:szCs w:val="28"/>
        </w:rPr>
        <w:t xml:space="preserve"> </w:t>
      </w:r>
      <w:r w:rsidRPr="00BE130C">
        <w:rPr>
          <w:rFonts w:ascii="Times New Roman" w:hAnsi="Times New Roman" w:cs="Times New Roman"/>
          <w:sz w:val="28"/>
          <w:szCs w:val="28"/>
        </w:rPr>
        <w:t>При этом на рынке сохраняется более 60 добровольных систем сертификации, включая органы при религиозных организациях.</w:t>
      </w:r>
    </w:p>
    <w:p w14:paraId="22B3CB9F" w14:textId="75448BF9" w:rsidR="00BE130C" w:rsidRDefault="00BE130C" w:rsidP="00BE130C">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Соответственно, с</w:t>
      </w:r>
      <w:r w:rsidRPr="00BE130C">
        <w:rPr>
          <w:rFonts w:ascii="Times New Roman" w:hAnsi="Times New Roman" w:cs="Times New Roman"/>
          <w:sz w:val="28"/>
          <w:szCs w:val="28"/>
        </w:rPr>
        <w:t xml:space="preserve">уществует несколько </w:t>
      </w:r>
      <w:r w:rsidR="007F045E">
        <w:rPr>
          <w:rFonts w:ascii="Times New Roman" w:hAnsi="Times New Roman" w:cs="Times New Roman"/>
          <w:sz w:val="28"/>
          <w:szCs w:val="28"/>
          <w:lang w:val="kk-KZ"/>
        </w:rPr>
        <w:t>систем</w:t>
      </w:r>
      <w:r w:rsidRPr="00BE130C">
        <w:rPr>
          <w:rFonts w:ascii="Times New Roman" w:hAnsi="Times New Roman" w:cs="Times New Roman"/>
          <w:sz w:val="28"/>
          <w:szCs w:val="28"/>
        </w:rPr>
        <w:t>, связанных с сертификацией Халал. Множественность систем сертификации приводит к правовой неопределенности и формированию «серой зоны», что затрудняет регулирование и контроль отрасли. Неравные условия конкуренции создаются из-за того, что аккредитованные органы несут высокие регуляторные издержки, тогда как неаккредитованные организации функционируют вне контроля, что снижает эффективность системы в целом. Для обеспечения международного признания российских сертификатов необходимо проводить синхронизацию с зарубежными стандартами, такими как GSO и OIC/SMIIC, что позволяет повысить доверие к продукции и облегчить ее выход на внешние рынки.</w:t>
      </w:r>
    </w:p>
    <w:p w14:paraId="0EF152F9" w14:textId="53205493" w:rsidR="007F045E" w:rsidRDefault="00BE130C" w:rsidP="00BE130C">
      <w:pPr>
        <w:pStyle w:val="a3"/>
        <w:tabs>
          <w:tab w:val="left" w:pos="1134"/>
        </w:tabs>
        <w:spacing w:after="0" w:line="240" w:lineRule="auto"/>
        <w:ind w:left="0" w:firstLine="567"/>
        <w:jc w:val="both"/>
        <w:rPr>
          <w:rFonts w:ascii="Times New Roman" w:hAnsi="Times New Roman" w:cs="Times New Roman"/>
          <w:sz w:val="28"/>
          <w:szCs w:val="28"/>
          <w:lang w:val="kk-KZ"/>
        </w:rPr>
      </w:pPr>
      <w:r w:rsidRPr="00BE5C0E">
        <w:rPr>
          <w:rFonts w:ascii="Times New Roman" w:hAnsi="Times New Roman" w:cs="Times New Roman"/>
          <w:b/>
          <w:sz w:val="28"/>
          <w:szCs w:val="28"/>
        </w:rPr>
        <w:t>В Казахстане</w:t>
      </w:r>
      <w:r w:rsidRPr="00BE130C">
        <w:rPr>
          <w:rFonts w:ascii="Times New Roman" w:hAnsi="Times New Roman" w:cs="Times New Roman"/>
          <w:sz w:val="28"/>
          <w:szCs w:val="28"/>
        </w:rPr>
        <w:t xml:space="preserve"> законодательного регулирования Халал на данный момент нет, однако в период с 2023 по 2025 годы функционируют два аккредитованных органа по сертификации</w:t>
      </w:r>
      <w:r>
        <w:rPr>
          <w:rFonts w:ascii="Times New Roman" w:hAnsi="Times New Roman" w:cs="Times New Roman"/>
          <w:sz w:val="28"/>
          <w:szCs w:val="28"/>
        </w:rPr>
        <w:t xml:space="preserve"> </w:t>
      </w:r>
      <w:r w:rsidRPr="00BD18E1">
        <w:rPr>
          <w:rFonts w:ascii="Times New Roman" w:hAnsi="Times New Roman" w:cs="Times New Roman"/>
          <w:sz w:val="28"/>
          <w:szCs w:val="28"/>
        </w:rPr>
        <w:t>ТОО</w:t>
      </w:r>
      <w:r w:rsidRPr="00BE130C">
        <w:rPr>
          <w:rFonts w:ascii="Times New Roman" w:hAnsi="Times New Roman" w:cs="Times New Roman"/>
          <w:sz w:val="28"/>
          <w:szCs w:val="28"/>
        </w:rPr>
        <w:t xml:space="preserve"> «</w:t>
      </w:r>
      <w:r w:rsidRPr="00BD18E1">
        <w:rPr>
          <w:rFonts w:ascii="Times New Roman" w:hAnsi="Times New Roman" w:cs="Times New Roman"/>
          <w:sz w:val="28"/>
          <w:szCs w:val="28"/>
        </w:rPr>
        <w:t>ХАЛАЛ</w:t>
      </w:r>
      <w:r w:rsidRPr="00BE130C">
        <w:rPr>
          <w:rFonts w:ascii="Times New Roman" w:hAnsi="Times New Roman" w:cs="Times New Roman"/>
          <w:sz w:val="28"/>
          <w:szCs w:val="28"/>
        </w:rPr>
        <w:t xml:space="preserve"> </w:t>
      </w:r>
      <w:r w:rsidRPr="00BD18E1">
        <w:rPr>
          <w:rFonts w:ascii="Times New Roman" w:hAnsi="Times New Roman" w:cs="Times New Roman"/>
          <w:sz w:val="28"/>
          <w:szCs w:val="28"/>
          <w:lang w:val="en-US"/>
        </w:rPr>
        <w:t>Quality</w:t>
      </w:r>
      <w:r w:rsidRPr="00BE130C">
        <w:rPr>
          <w:rFonts w:ascii="Times New Roman" w:hAnsi="Times New Roman" w:cs="Times New Roman"/>
          <w:sz w:val="28"/>
          <w:szCs w:val="28"/>
        </w:rPr>
        <w:t xml:space="preserve"> </w:t>
      </w:r>
      <w:r w:rsidRPr="00BD18E1">
        <w:rPr>
          <w:rFonts w:ascii="Times New Roman" w:hAnsi="Times New Roman" w:cs="Times New Roman"/>
          <w:sz w:val="28"/>
          <w:szCs w:val="28"/>
          <w:lang w:val="en-US"/>
        </w:rPr>
        <w:t>Center</w:t>
      </w:r>
      <w:r w:rsidRPr="00BE130C">
        <w:rPr>
          <w:rFonts w:ascii="Times New Roman" w:hAnsi="Times New Roman" w:cs="Times New Roman"/>
          <w:sz w:val="28"/>
          <w:szCs w:val="28"/>
        </w:rPr>
        <w:t>»</w:t>
      </w:r>
      <w:r>
        <w:rPr>
          <w:rFonts w:ascii="Times New Roman" w:hAnsi="Times New Roman" w:cs="Times New Roman"/>
          <w:sz w:val="28"/>
          <w:szCs w:val="28"/>
        </w:rPr>
        <w:t xml:space="preserve"> и </w:t>
      </w:r>
      <w:r w:rsidRPr="00BD18E1">
        <w:rPr>
          <w:rFonts w:ascii="Times New Roman" w:hAnsi="Times New Roman" w:cs="Times New Roman"/>
          <w:sz w:val="28"/>
          <w:szCs w:val="28"/>
        </w:rPr>
        <w:t>ТОО «Хал</w:t>
      </w:r>
      <w:r>
        <w:rPr>
          <w:rFonts w:ascii="Times New Roman" w:hAnsi="Times New Roman" w:cs="Times New Roman"/>
          <w:sz w:val="28"/>
          <w:szCs w:val="28"/>
        </w:rPr>
        <w:t xml:space="preserve">ал Даму, </w:t>
      </w:r>
      <w:r w:rsidR="007F045E">
        <w:rPr>
          <w:rFonts w:ascii="Times New Roman" w:hAnsi="Times New Roman" w:cs="Times New Roman"/>
          <w:sz w:val="28"/>
          <w:szCs w:val="28"/>
          <w:lang w:val="kk-KZ"/>
        </w:rPr>
        <w:t>при этом</w:t>
      </w:r>
      <w:r w:rsidRPr="00BE130C">
        <w:rPr>
          <w:rFonts w:ascii="Times New Roman" w:hAnsi="Times New Roman" w:cs="Times New Roman"/>
          <w:sz w:val="28"/>
          <w:szCs w:val="28"/>
        </w:rPr>
        <w:t xml:space="preserve"> </w:t>
      </w:r>
      <w:r w:rsidR="007F045E" w:rsidRPr="00BD18E1">
        <w:rPr>
          <w:rFonts w:ascii="Times New Roman" w:hAnsi="Times New Roman" w:cs="Times New Roman"/>
          <w:sz w:val="28"/>
          <w:szCs w:val="28"/>
        </w:rPr>
        <w:t>ТОО «Хал</w:t>
      </w:r>
      <w:r w:rsidR="007F045E">
        <w:rPr>
          <w:rFonts w:ascii="Times New Roman" w:hAnsi="Times New Roman" w:cs="Times New Roman"/>
          <w:sz w:val="28"/>
          <w:szCs w:val="28"/>
        </w:rPr>
        <w:t>ал Даму»</w:t>
      </w:r>
      <w:r w:rsidR="007F045E">
        <w:rPr>
          <w:rFonts w:ascii="Times New Roman" w:hAnsi="Times New Roman" w:cs="Times New Roman"/>
          <w:sz w:val="28"/>
          <w:szCs w:val="28"/>
          <w:lang w:val="kk-KZ"/>
        </w:rPr>
        <w:t xml:space="preserve"> </w:t>
      </w:r>
      <w:r w:rsidR="007F045E" w:rsidRPr="00BE130C">
        <w:rPr>
          <w:rFonts w:ascii="Times New Roman" w:hAnsi="Times New Roman" w:cs="Times New Roman"/>
          <w:sz w:val="28"/>
          <w:szCs w:val="28"/>
        </w:rPr>
        <w:t>при Духовном управлении мусульман</w:t>
      </w:r>
      <w:r w:rsidR="007F045E">
        <w:rPr>
          <w:rFonts w:ascii="Times New Roman" w:hAnsi="Times New Roman" w:cs="Times New Roman"/>
          <w:sz w:val="28"/>
          <w:szCs w:val="28"/>
          <w:lang w:val="kk-KZ"/>
        </w:rPr>
        <w:t xml:space="preserve"> Казахстана таже выдает свидетельства о соответствии Халал по собственному стандарту организации.</w:t>
      </w:r>
    </w:p>
    <w:p w14:paraId="7899C191" w14:textId="13ADF6B2" w:rsidR="00BE5C0E" w:rsidRDefault="007F045E" w:rsidP="001B0DE9">
      <w:pPr>
        <w:pStyle w:val="a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Дополнительно на территории Казахстана выдают сертификаты</w:t>
      </w:r>
      <w:r w:rsidR="00BE130C" w:rsidRPr="00BE130C">
        <w:rPr>
          <w:rFonts w:ascii="Times New Roman" w:hAnsi="Times New Roman" w:cs="Times New Roman"/>
          <w:sz w:val="28"/>
          <w:szCs w:val="28"/>
        </w:rPr>
        <w:t xml:space="preserve"> </w:t>
      </w:r>
      <w:r>
        <w:rPr>
          <w:rFonts w:ascii="Times New Roman" w:hAnsi="Times New Roman" w:cs="Times New Roman"/>
          <w:sz w:val="28"/>
          <w:szCs w:val="28"/>
        </w:rPr>
        <w:t>согласно малазийским стандартам</w:t>
      </w:r>
      <w:r w:rsidR="00BE130C" w:rsidRPr="00BE130C">
        <w:rPr>
          <w:rFonts w:ascii="Times New Roman" w:hAnsi="Times New Roman" w:cs="Times New Roman"/>
          <w:sz w:val="28"/>
          <w:szCs w:val="28"/>
        </w:rPr>
        <w:t xml:space="preserve">, </w:t>
      </w:r>
      <w:r w:rsidR="001B0DE9">
        <w:rPr>
          <w:rFonts w:ascii="Times New Roman" w:hAnsi="Times New Roman" w:cs="Times New Roman"/>
          <w:sz w:val="28"/>
          <w:szCs w:val="28"/>
        </w:rPr>
        <w:t>применение которых на внутреннем рынке и признание сертификатов не установлено международными соглашениями.</w:t>
      </w:r>
    </w:p>
    <w:p w14:paraId="3DA3C200" w14:textId="77777777" w:rsidR="00BE130C" w:rsidRDefault="00BE130C" w:rsidP="007330C8">
      <w:pPr>
        <w:pStyle w:val="a3"/>
        <w:tabs>
          <w:tab w:val="left" w:pos="1134"/>
        </w:tabs>
        <w:spacing w:after="0" w:line="240" w:lineRule="auto"/>
        <w:ind w:left="0" w:firstLine="567"/>
        <w:jc w:val="both"/>
        <w:rPr>
          <w:rFonts w:ascii="Times New Roman" w:hAnsi="Times New Roman" w:cs="Times New Roman"/>
          <w:sz w:val="28"/>
          <w:szCs w:val="28"/>
        </w:rPr>
      </w:pPr>
      <w:r w:rsidRPr="00BE5C0E">
        <w:rPr>
          <w:rFonts w:ascii="Times New Roman" w:hAnsi="Times New Roman" w:cs="Times New Roman"/>
          <w:b/>
          <w:sz w:val="28"/>
          <w:szCs w:val="28"/>
        </w:rPr>
        <w:t>В Узбекистане</w:t>
      </w:r>
      <w:r w:rsidRPr="00BE130C">
        <w:rPr>
          <w:rFonts w:ascii="Times New Roman" w:hAnsi="Times New Roman" w:cs="Times New Roman"/>
          <w:sz w:val="28"/>
          <w:szCs w:val="28"/>
        </w:rPr>
        <w:t xml:space="preserve"> сертификация Халал оформлена через постановление Кабинета министров от 1 февраля 2025 года, и за контроль отвечает Агентство по техническому регулированию совместно с Комитетом по делам религии</w:t>
      </w:r>
      <w:r>
        <w:rPr>
          <w:rFonts w:ascii="Times New Roman" w:hAnsi="Times New Roman" w:cs="Times New Roman"/>
          <w:sz w:val="28"/>
          <w:szCs w:val="28"/>
        </w:rPr>
        <w:t xml:space="preserve"> Узбекистана</w:t>
      </w:r>
      <w:r w:rsidRPr="00BE130C">
        <w:rPr>
          <w:rFonts w:ascii="Times New Roman" w:hAnsi="Times New Roman" w:cs="Times New Roman"/>
          <w:sz w:val="28"/>
          <w:szCs w:val="28"/>
        </w:rPr>
        <w:t xml:space="preserve">. </w:t>
      </w:r>
    </w:p>
    <w:p w14:paraId="4E564A3F" w14:textId="77777777" w:rsidR="00BD18E1" w:rsidRDefault="00BE130C" w:rsidP="00BE130C">
      <w:pPr>
        <w:pStyle w:val="a3"/>
        <w:tabs>
          <w:tab w:val="left" w:pos="1134"/>
        </w:tabs>
        <w:spacing w:after="0" w:line="240" w:lineRule="auto"/>
        <w:ind w:left="0" w:firstLine="567"/>
        <w:jc w:val="both"/>
        <w:rPr>
          <w:rFonts w:ascii="Times New Roman" w:hAnsi="Times New Roman" w:cs="Times New Roman"/>
          <w:sz w:val="28"/>
          <w:szCs w:val="28"/>
        </w:rPr>
      </w:pPr>
      <w:r w:rsidRPr="00BE130C">
        <w:rPr>
          <w:rFonts w:ascii="Times New Roman" w:hAnsi="Times New Roman" w:cs="Times New Roman"/>
          <w:sz w:val="28"/>
          <w:szCs w:val="28"/>
        </w:rPr>
        <w:t xml:space="preserve">В стране отсутствует национальная аккредитация, и функционирует </w:t>
      </w:r>
      <w:proofErr w:type="spellStart"/>
      <w:r w:rsidRPr="00BE130C">
        <w:rPr>
          <w:rFonts w:ascii="Times New Roman" w:hAnsi="Times New Roman" w:cs="Times New Roman"/>
          <w:sz w:val="28"/>
          <w:szCs w:val="28"/>
        </w:rPr>
        <w:t>международно</w:t>
      </w:r>
      <w:proofErr w:type="spellEnd"/>
      <w:r w:rsidRPr="00BE130C">
        <w:rPr>
          <w:rFonts w:ascii="Times New Roman" w:hAnsi="Times New Roman" w:cs="Times New Roman"/>
          <w:sz w:val="28"/>
          <w:szCs w:val="28"/>
        </w:rPr>
        <w:t xml:space="preserve"> аккредитованный орган «</w:t>
      </w:r>
      <w:proofErr w:type="spellStart"/>
      <w:r w:rsidRPr="00BE130C">
        <w:rPr>
          <w:rFonts w:ascii="Times New Roman" w:hAnsi="Times New Roman" w:cs="Times New Roman"/>
          <w:sz w:val="28"/>
          <w:szCs w:val="28"/>
        </w:rPr>
        <w:t>Узтест</w:t>
      </w:r>
      <w:proofErr w:type="spellEnd"/>
      <w:r w:rsidRPr="00BE130C">
        <w:rPr>
          <w:rFonts w:ascii="Times New Roman" w:hAnsi="Times New Roman" w:cs="Times New Roman"/>
          <w:sz w:val="28"/>
          <w:szCs w:val="28"/>
        </w:rPr>
        <w:t xml:space="preserve"> Халал» с аккредитацией </w:t>
      </w:r>
      <w:proofErr w:type="spellStart"/>
      <w:r w:rsidRPr="00BE130C">
        <w:rPr>
          <w:rFonts w:ascii="Times New Roman" w:hAnsi="Times New Roman" w:cs="Times New Roman"/>
          <w:sz w:val="28"/>
          <w:szCs w:val="28"/>
        </w:rPr>
        <w:t>Halal</w:t>
      </w:r>
      <w:proofErr w:type="spellEnd"/>
      <w:r w:rsidRPr="00BE130C">
        <w:rPr>
          <w:rFonts w:ascii="Times New Roman" w:hAnsi="Times New Roman" w:cs="Times New Roman"/>
          <w:sz w:val="28"/>
          <w:szCs w:val="28"/>
        </w:rPr>
        <w:t xml:space="preserve"> </w:t>
      </w:r>
      <w:proofErr w:type="spellStart"/>
      <w:r w:rsidRPr="00BE130C">
        <w:rPr>
          <w:rFonts w:ascii="Times New Roman" w:hAnsi="Times New Roman" w:cs="Times New Roman"/>
          <w:sz w:val="28"/>
          <w:szCs w:val="28"/>
        </w:rPr>
        <w:t>Accreditation</w:t>
      </w:r>
      <w:proofErr w:type="spellEnd"/>
      <w:r w:rsidRPr="00BE130C">
        <w:rPr>
          <w:rFonts w:ascii="Times New Roman" w:hAnsi="Times New Roman" w:cs="Times New Roman"/>
          <w:sz w:val="28"/>
          <w:szCs w:val="28"/>
        </w:rPr>
        <w:t xml:space="preserve"> </w:t>
      </w:r>
      <w:proofErr w:type="spellStart"/>
      <w:r w:rsidRPr="00BE130C">
        <w:rPr>
          <w:rFonts w:ascii="Times New Roman" w:hAnsi="Times New Roman" w:cs="Times New Roman"/>
          <w:sz w:val="28"/>
          <w:szCs w:val="28"/>
        </w:rPr>
        <w:t>Agency</w:t>
      </w:r>
      <w:proofErr w:type="spellEnd"/>
      <w:r w:rsidRPr="00BE130C">
        <w:rPr>
          <w:rFonts w:ascii="Times New Roman" w:hAnsi="Times New Roman" w:cs="Times New Roman"/>
          <w:sz w:val="28"/>
          <w:szCs w:val="28"/>
        </w:rPr>
        <w:t xml:space="preserve"> в Турции. При этом экспортно-ориентированная модель снижает транзакционные издержки для производителей, однако слабый контроль на внутреннем рынке создает определенные риски доверия к системе.</w:t>
      </w:r>
    </w:p>
    <w:p w14:paraId="5F6B4154" w14:textId="77777777" w:rsidR="00BE130C" w:rsidRDefault="00BE130C" w:rsidP="007330C8">
      <w:pPr>
        <w:pStyle w:val="a3"/>
        <w:tabs>
          <w:tab w:val="left" w:pos="1134"/>
        </w:tabs>
        <w:spacing w:after="0" w:line="240" w:lineRule="auto"/>
        <w:ind w:left="0" w:firstLine="567"/>
        <w:jc w:val="both"/>
        <w:rPr>
          <w:rFonts w:ascii="Times New Roman" w:hAnsi="Times New Roman" w:cs="Times New Roman"/>
          <w:sz w:val="28"/>
          <w:szCs w:val="28"/>
        </w:rPr>
      </w:pPr>
      <w:r w:rsidRPr="00BE130C">
        <w:rPr>
          <w:rFonts w:ascii="Times New Roman" w:hAnsi="Times New Roman" w:cs="Times New Roman"/>
          <w:sz w:val="28"/>
          <w:szCs w:val="28"/>
        </w:rPr>
        <w:t>Анализ показывает, что добровольная сертификация и институциональная фрагментация характерны для большинства стран ЕАЭС и Центральной Азии, а отсутствие взаимного признания сертификатов снижает экспортный потенциал. Инициативы по институционализации, включая проекты соглашений ЕАЭС о признании Халал-сертификатов, создают перспективу гармонизации стандартов. Одновременно необходима синхронизация религиозной экспертизы и технического регулирования, что позволит повысить доверие международных партнеров и улучшить защиту потребителей.</w:t>
      </w:r>
    </w:p>
    <w:p w14:paraId="30B629AE" w14:textId="77777777" w:rsidR="00BE5C0E" w:rsidRDefault="00BE130C" w:rsidP="007330C8">
      <w:pPr>
        <w:pStyle w:val="a3"/>
        <w:tabs>
          <w:tab w:val="left" w:pos="1134"/>
        </w:tabs>
        <w:spacing w:after="0" w:line="240" w:lineRule="auto"/>
        <w:ind w:left="0" w:firstLine="567"/>
        <w:jc w:val="both"/>
        <w:rPr>
          <w:rFonts w:ascii="Times New Roman" w:hAnsi="Times New Roman" w:cs="Times New Roman"/>
          <w:sz w:val="28"/>
          <w:szCs w:val="28"/>
        </w:rPr>
      </w:pPr>
      <w:r w:rsidRPr="00BE130C">
        <w:rPr>
          <w:rFonts w:ascii="Times New Roman" w:hAnsi="Times New Roman" w:cs="Times New Roman"/>
          <w:sz w:val="28"/>
          <w:szCs w:val="28"/>
        </w:rPr>
        <w:t xml:space="preserve">Для экспортеров из стран ЕАЭС и Центральной Азии сертификация Халал должна рассматриваться не как внутренний стандарт, а как </w:t>
      </w:r>
      <w:r w:rsidR="00BE5C0E" w:rsidRPr="007330C8">
        <w:rPr>
          <w:rFonts w:ascii="Times New Roman" w:hAnsi="Times New Roman" w:cs="Times New Roman"/>
          <w:b/>
          <w:sz w:val="28"/>
          <w:szCs w:val="28"/>
        </w:rPr>
        <w:t xml:space="preserve">экспортный </w:t>
      </w:r>
      <w:r w:rsidRPr="00BE5C0E">
        <w:rPr>
          <w:rFonts w:ascii="Times New Roman" w:hAnsi="Times New Roman" w:cs="Times New Roman"/>
          <w:b/>
          <w:sz w:val="28"/>
          <w:szCs w:val="28"/>
        </w:rPr>
        <w:t>инструмент</w:t>
      </w:r>
      <w:r w:rsidRPr="00BE130C">
        <w:rPr>
          <w:rFonts w:ascii="Times New Roman" w:hAnsi="Times New Roman" w:cs="Times New Roman"/>
          <w:sz w:val="28"/>
          <w:szCs w:val="28"/>
        </w:rPr>
        <w:t xml:space="preserve">, ориентированный на требования конкретного рынка сбыта. Выбор органа по сертификации и юрисдикции аккредитации является ключевым фактором конкурентоспособности продукции. </w:t>
      </w:r>
    </w:p>
    <w:p w14:paraId="5769BCD8" w14:textId="77777777" w:rsidR="007330C8" w:rsidRPr="00BE5C0E" w:rsidRDefault="00BE130C" w:rsidP="00BE5C0E">
      <w:pPr>
        <w:pStyle w:val="a3"/>
        <w:tabs>
          <w:tab w:val="left" w:pos="1134"/>
        </w:tabs>
        <w:spacing w:after="0" w:line="240" w:lineRule="auto"/>
        <w:ind w:left="0" w:firstLine="567"/>
        <w:jc w:val="both"/>
        <w:rPr>
          <w:rFonts w:ascii="Times New Roman" w:hAnsi="Times New Roman" w:cs="Times New Roman"/>
          <w:sz w:val="28"/>
          <w:szCs w:val="28"/>
        </w:rPr>
      </w:pPr>
      <w:r w:rsidRPr="00BE130C">
        <w:rPr>
          <w:rFonts w:ascii="Times New Roman" w:hAnsi="Times New Roman" w:cs="Times New Roman"/>
          <w:sz w:val="28"/>
          <w:szCs w:val="28"/>
        </w:rPr>
        <w:t xml:space="preserve">В целом, мировая практика регулирования Халал демонстрирует устойчивую тенденцию к институционализации и усилению роли государства. </w:t>
      </w:r>
      <w:r w:rsidR="00BE5C0E" w:rsidRPr="00BE5C0E">
        <w:rPr>
          <w:rFonts w:ascii="Times New Roman" w:hAnsi="Times New Roman" w:cs="Times New Roman"/>
          <w:sz w:val="28"/>
          <w:szCs w:val="28"/>
        </w:rPr>
        <w:t>Развитие Халал-индустрии в мире перестало восприниматься исключительно как религиозный вопрос и трансформировалось в самостоятельное направление международной торговли, стандартизации и экономической дипломатии. Для стран с мусульманским населением и светской формой государственного устройства ключевым вызовом становится поиск баланса между соблюдением религиозных требований, соблюдением конституционного принципа светскости и необходимостью формирования конкурентоспособной экспортной инфраструктуры.</w:t>
      </w:r>
    </w:p>
    <w:sectPr w:rsidR="007330C8" w:rsidRPr="00BE5C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322371"/>
    <w:multiLevelType w:val="hybridMultilevel"/>
    <w:tmpl w:val="C51E9A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2500D11"/>
    <w:multiLevelType w:val="hybridMultilevel"/>
    <w:tmpl w:val="DC24D3A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37A35CE"/>
    <w:multiLevelType w:val="hybridMultilevel"/>
    <w:tmpl w:val="D6BECE4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B3422EA"/>
    <w:multiLevelType w:val="hybridMultilevel"/>
    <w:tmpl w:val="3508ED8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E252928"/>
    <w:multiLevelType w:val="hybridMultilevel"/>
    <w:tmpl w:val="709EB87A"/>
    <w:lvl w:ilvl="0" w:tplc="514C60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5DC06B13"/>
    <w:multiLevelType w:val="hybridMultilevel"/>
    <w:tmpl w:val="0420C168"/>
    <w:lvl w:ilvl="0" w:tplc="3F0286D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610245BA"/>
    <w:multiLevelType w:val="hybridMultilevel"/>
    <w:tmpl w:val="54ACC0A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6FC22AFC"/>
    <w:multiLevelType w:val="hybridMultilevel"/>
    <w:tmpl w:val="9CDE80B4"/>
    <w:lvl w:ilvl="0" w:tplc="ED5A50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49413D2"/>
    <w:multiLevelType w:val="hybridMultilevel"/>
    <w:tmpl w:val="16D09BA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78837C73"/>
    <w:multiLevelType w:val="hybridMultilevel"/>
    <w:tmpl w:val="139CC03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6"/>
  </w:num>
  <w:num w:numId="2">
    <w:abstractNumId w:val="7"/>
  </w:num>
  <w:num w:numId="3">
    <w:abstractNumId w:val="5"/>
  </w:num>
  <w:num w:numId="4">
    <w:abstractNumId w:val="2"/>
  </w:num>
  <w:num w:numId="5">
    <w:abstractNumId w:val="1"/>
  </w:num>
  <w:num w:numId="6">
    <w:abstractNumId w:val="0"/>
  </w:num>
  <w:num w:numId="7">
    <w:abstractNumId w:val="8"/>
  </w:num>
  <w:num w:numId="8">
    <w:abstractNumId w:val="4"/>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19"/>
    <w:rsid w:val="0008797B"/>
    <w:rsid w:val="0016346C"/>
    <w:rsid w:val="001B0DE9"/>
    <w:rsid w:val="002809BA"/>
    <w:rsid w:val="002E09E9"/>
    <w:rsid w:val="004916C0"/>
    <w:rsid w:val="005F2334"/>
    <w:rsid w:val="007330C8"/>
    <w:rsid w:val="007F045E"/>
    <w:rsid w:val="009D76BF"/>
    <w:rsid w:val="00B52914"/>
    <w:rsid w:val="00B84C19"/>
    <w:rsid w:val="00BD18E1"/>
    <w:rsid w:val="00BE130C"/>
    <w:rsid w:val="00BE5C0E"/>
    <w:rsid w:val="00D46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A0306"/>
  <w15:docId w15:val="{9A006D6C-DAE1-485C-9B58-0F528235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9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6466">
      <w:bodyDiv w:val="1"/>
      <w:marLeft w:val="0"/>
      <w:marRight w:val="0"/>
      <w:marTop w:val="0"/>
      <w:marBottom w:val="0"/>
      <w:divBdr>
        <w:top w:val="none" w:sz="0" w:space="0" w:color="auto"/>
        <w:left w:val="none" w:sz="0" w:space="0" w:color="auto"/>
        <w:bottom w:val="none" w:sz="0" w:space="0" w:color="auto"/>
        <w:right w:val="none" w:sz="0" w:space="0" w:color="auto"/>
      </w:divBdr>
    </w:div>
    <w:div w:id="50157912">
      <w:bodyDiv w:val="1"/>
      <w:marLeft w:val="0"/>
      <w:marRight w:val="0"/>
      <w:marTop w:val="0"/>
      <w:marBottom w:val="0"/>
      <w:divBdr>
        <w:top w:val="none" w:sz="0" w:space="0" w:color="auto"/>
        <w:left w:val="none" w:sz="0" w:space="0" w:color="auto"/>
        <w:bottom w:val="none" w:sz="0" w:space="0" w:color="auto"/>
        <w:right w:val="none" w:sz="0" w:space="0" w:color="auto"/>
      </w:divBdr>
    </w:div>
    <w:div w:id="50226763">
      <w:bodyDiv w:val="1"/>
      <w:marLeft w:val="0"/>
      <w:marRight w:val="0"/>
      <w:marTop w:val="0"/>
      <w:marBottom w:val="0"/>
      <w:divBdr>
        <w:top w:val="none" w:sz="0" w:space="0" w:color="auto"/>
        <w:left w:val="none" w:sz="0" w:space="0" w:color="auto"/>
        <w:bottom w:val="none" w:sz="0" w:space="0" w:color="auto"/>
        <w:right w:val="none" w:sz="0" w:space="0" w:color="auto"/>
      </w:divBdr>
    </w:div>
    <w:div w:id="148864656">
      <w:bodyDiv w:val="1"/>
      <w:marLeft w:val="0"/>
      <w:marRight w:val="0"/>
      <w:marTop w:val="0"/>
      <w:marBottom w:val="0"/>
      <w:divBdr>
        <w:top w:val="none" w:sz="0" w:space="0" w:color="auto"/>
        <w:left w:val="none" w:sz="0" w:space="0" w:color="auto"/>
        <w:bottom w:val="none" w:sz="0" w:space="0" w:color="auto"/>
        <w:right w:val="none" w:sz="0" w:space="0" w:color="auto"/>
      </w:divBdr>
    </w:div>
    <w:div w:id="175197371">
      <w:bodyDiv w:val="1"/>
      <w:marLeft w:val="0"/>
      <w:marRight w:val="0"/>
      <w:marTop w:val="0"/>
      <w:marBottom w:val="0"/>
      <w:divBdr>
        <w:top w:val="none" w:sz="0" w:space="0" w:color="auto"/>
        <w:left w:val="none" w:sz="0" w:space="0" w:color="auto"/>
        <w:bottom w:val="none" w:sz="0" w:space="0" w:color="auto"/>
        <w:right w:val="none" w:sz="0" w:space="0" w:color="auto"/>
      </w:divBdr>
    </w:div>
    <w:div w:id="193736923">
      <w:bodyDiv w:val="1"/>
      <w:marLeft w:val="0"/>
      <w:marRight w:val="0"/>
      <w:marTop w:val="0"/>
      <w:marBottom w:val="0"/>
      <w:divBdr>
        <w:top w:val="none" w:sz="0" w:space="0" w:color="auto"/>
        <w:left w:val="none" w:sz="0" w:space="0" w:color="auto"/>
        <w:bottom w:val="none" w:sz="0" w:space="0" w:color="auto"/>
        <w:right w:val="none" w:sz="0" w:space="0" w:color="auto"/>
      </w:divBdr>
    </w:div>
    <w:div w:id="193808822">
      <w:bodyDiv w:val="1"/>
      <w:marLeft w:val="0"/>
      <w:marRight w:val="0"/>
      <w:marTop w:val="0"/>
      <w:marBottom w:val="0"/>
      <w:divBdr>
        <w:top w:val="none" w:sz="0" w:space="0" w:color="auto"/>
        <w:left w:val="none" w:sz="0" w:space="0" w:color="auto"/>
        <w:bottom w:val="none" w:sz="0" w:space="0" w:color="auto"/>
        <w:right w:val="none" w:sz="0" w:space="0" w:color="auto"/>
      </w:divBdr>
    </w:div>
    <w:div w:id="207298135">
      <w:bodyDiv w:val="1"/>
      <w:marLeft w:val="0"/>
      <w:marRight w:val="0"/>
      <w:marTop w:val="0"/>
      <w:marBottom w:val="0"/>
      <w:divBdr>
        <w:top w:val="none" w:sz="0" w:space="0" w:color="auto"/>
        <w:left w:val="none" w:sz="0" w:space="0" w:color="auto"/>
        <w:bottom w:val="none" w:sz="0" w:space="0" w:color="auto"/>
        <w:right w:val="none" w:sz="0" w:space="0" w:color="auto"/>
      </w:divBdr>
    </w:div>
    <w:div w:id="211886560">
      <w:bodyDiv w:val="1"/>
      <w:marLeft w:val="0"/>
      <w:marRight w:val="0"/>
      <w:marTop w:val="0"/>
      <w:marBottom w:val="0"/>
      <w:divBdr>
        <w:top w:val="none" w:sz="0" w:space="0" w:color="auto"/>
        <w:left w:val="none" w:sz="0" w:space="0" w:color="auto"/>
        <w:bottom w:val="none" w:sz="0" w:space="0" w:color="auto"/>
        <w:right w:val="none" w:sz="0" w:space="0" w:color="auto"/>
      </w:divBdr>
    </w:div>
    <w:div w:id="234121468">
      <w:bodyDiv w:val="1"/>
      <w:marLeft w:val="0"/>
      <w:marRight w:val="0"/>
      <w:marTop w:val="0"/>
      <w:marBottom w:val="0"/>
      <w:divBdr>
        <w:top w:val="none" w:sz="0" w:space="0" w:color="auto"/>
        <w:left w:val="none" w:sz="0" w:space="0" w:color="auto"/>
        <w:bottom w:val="none" w:sz="0" w:space="0" w:color="auto"/>
        <w:right w:val="none" w:sz="0" w:space="0" w:color="auto"/>
      </w:divBdr>
    </w:div>
    <w:div w:id="234973341">
      <w:bodyDiv w:val="1"/>
      <w:marLeft w:val="0"/>
      <w:marRight w:val="0"/>
      <w:marTop w:val="0"/>
      <w:marBottom w:val="0"/>
      <w:divBdr>
        <w:top w:val="none" w:sz="0" w:space="0" w:color="auto"/>
        <w:left w:val="none" w:sz="0" w:space="0" w:color="auto"/>
        <w:bottom w:val="none" w:sz="0" w:space="0" w:color="auto"/>
        <w:right w:val="none" w:sz="0" w:space="0" w:color="auto"/>
      </w:divBdr>
    </w:div>
    <w:div w:id="246110568">
      <w:bodyDiv w:val="1"/>
      <w:marLeft w:val="0"/>
      <w:marRight w:val="0"/>
      <w:marTop w:val="0"/>
      <w:marBottom w:val="0"/>
      <w:divBdr>
        <w:top w:val="none" w:sz="0" w:space="0" w:color="auto"/>
        <w:left w:val="none" w:sz="0" w:space="0" w:color="auto"/>
        <w:bottom w:val="none" w:sz="0" w:space="0" w:color="auto"/>
        <w:right w:val="none" w:sz="0" w:space="0" w:color="auto"/>
      </w:divBdr>
    </w:div>
    <w:div w:id="246890927">
      <w:bodyDiv w:val="1"/>
      <w:marLeft w:val="0"/>
      <w:marRight w:val="0"/>
      <w:marTop w:val="0"/>
      <w:marBottom w:val="0"/>
      <w:divBdr>
        <w:top w:val="none" w:sz="0" w:space="0" w:color="auto"/>
        <w:left w:val="none" w:sz="0" w:space="0" w:color="auto"/>
        <w:bottom w:val="none" w:sz="0" w:space="0" w:color="auto"/>
        <w:right w:val="none" w:sz="0" w:space="0" w:color="auto"/>
      </w:divBdr>
    </w:div>
    <w:div w:id="250361339">
      <w:bodyDiv w:val="1"/>
      <w:marLeft w:val="0"/>
      <w:marRight w:val="0"/>
      <w:marTop w:val="0"/>
      <w:marBottom w:val="0"/>
      <w:divBdr>
        <w:top w:val="none" w:sz="0" w:space="0" w:color="auto"/>
        <w:left w:val="none" w:sz="0" w:space="0" w:color="auto"/>
        <w:bottom w:val="none" w:sz="0" w:space="0" w:color="auto"/>
        <w:right w:val="none" w:sz="0" w:space="0" w:color="auto"/>
      </w:divBdr>
    </w:div>
    <w:div w:id="250744596">
      <w:bodyDiv w:val="1"/>
      <w:marLeft w:val="0"/>
      <w:marRight w:val="0"/>
      <w:marTop w:val="0"/>
      <w:marBottom w:val="0"/>
      <w:divBdr>
        <w:top w:val="none" w:sz="0" w:space="0" w:color="auto"/>
        <w:left w:val="none" w:sz="0" w:space="0" w:color="auto"/>
        <w:bottom w:val="none" w:sz="0" w:space="0" w:color="auto"/>
        <w:right w:val="none" w:sz="0" w:space="0" w:color="auto"/>
      </w:divBdr>
    </w:div>
    <w:div w:id="258830247">
      <w:bodyDiv w:val="1"/>
      <w:marLeft w:val="0"/>
      <w:marRight w:val="0"/>
      <w:marTop w:val="0"/>
      <w:marBottom w:val="0"/>
      <w:divBdr>
        <w:top w:val="none" w:sz="0" w:space="0" w:color="auto"/>
        <w:left w:val="none" w:sz="0" w:space="0" w:color="auto"/>
        <w:bottom w:val="none" w:sz="0" w:space="0" w:color="auto"/>
        <w:right w:val="none" w:sz="0" w:space="0" w:color="auto"/>
      </w:divBdr>
    </w:div>
    <w:div w:id="268700131">
      <w:bodyDiv w:val="1"/>
      <w:marLeft w:val="0"/>
      <w:marRight w:val="0"/>
      <w:marTop w:val="0"/>
      <w:marBottom w:val="0"/>
      <w:divBdr>
        <w:top w:val="none" w:sz="0" w:space="0" w:color="auto"/>
        <w:left w:val="none" w:sz="0" w:space="0" w:color="auto"/>
        <w:bottom w:val="none" w:sz="0" w:space="0" w:color="auto"/>
        <w:right w:val="none" w:sz="0" w:space="0" w:color="auto"/>
      </w:divBdr>
    </w:div>
    <w:div w:id="272791681">
      <w:bodyDiv w:val="1"/>
      <w:marLeft w:val="0"/>
      <w:marRight w:val="0"/>
      <w:marTop w:val="0"/>
      <w:marBottom w:val="0"/>
      <w:divBdr>
        <w:top w:val="none" w:sz="0" w:space="0" w:color="auto"/>
        <w:left w:val="none" w:sz="0" w:space="0" w:color="auto"/>
        <w:bottom w:val="none" w:sz="0" w:space="0" w:color="auto"/>
        <w:right w:val="none" w:sz="0" w:space="0" w:color="auto"/>
      </w:divBdr>
    </w:div>
    <w:div w:id="277952406">
      <w:bodyDiv w:val="1"/>
      <w:marLeft w:val="0"/>
      <w:marRight w:val="0"/>
      <w:marTop w:val="0"/>
      <w:marBottom w:val="0"/>
      <w:divBdr>
        <w:top w:val="none" w:sz="0" w:space="0" w:color="auto"/>
        <w:left w:val="none" w:sz="0" w:space="0" w:color="auto"/>
        <w:bottom w:val="none" w:sz="0" w:space="0" w:color="auto"/>
        <w:right w:val="none" w:sz="0" w:space="0" w:color="auto"/>
      </w:divBdr>
    </w:div>
    <w:div w:id="308755523">
      <w:bodyDiv w:val="1"/>
      <w:marLeft w:val="0"/>
      <w:marRight w:val="0"/>
      <w:marTop w:val="0"/>
      <w:marBottom w:val="0"/>
      <w:divBdr>
        <w:top w:val="none" w:sz="0" w:space="0" w:color="auto"/>
        <w:left w:val="none" w:sz="0" w:space="0" w:color="auto"/>
        <w:bottom w:val="none" w:sz="0" w:space="0" w:color="auto"/>
        <w:right w:val="none" w:sz="0" w:space="0" w:color="auto"/>
      </w:divBdr>
    </w:div>
    <w:div w:id="331878847">
      <w:bodyDiv w:val="1"/>
      <w:marLeft w:val="0"/>
      <w:marRight w:val="0"/>
      <w:marTop w:val="0"/>
      <w:marBottom w:val="0"/>
      <w:divBdr>
        <w:top w:val="none" w:sz="0" w:space="0" w:color="auto"/>
        <w:left w:val="none" w:sz="0" w:space="0" w:color="auto"/>
        <w:bottom w:val="none" w:sz="0" w:space="0" w:color="auto"/>
        <w:right w:val="none" w:sz="0" w:space="0" w:color="auto"/>
      </w:divBdr>
    </w:div>
    <w:div w:id="338309587">
      <w:bodyDiv w:val="1"/>
      <w:marLeft w:val="0"/>
      <w:marRight w:val="0"/>
      <w:marTop w:val="0"/>
      <w:marBottom w:val="0"/>
      <w:divBdr>
        <w:top w:val="none" w:sz="0" w:space="0" w:color="auto"/>
        <w:left w:val="none" w:sz="0" w:space="0" w:color="auto"/>
        <w:bottom w:val="none" w:sz="0" w:space="0" w:color="auto"/>
        <w:right w:val="none" w:sz="0" w:space="0" w:color="auto"/>
      </w:divBdr>
    </w:div>
    <w:div w:id="344358123">
      <w:bodyDiv w:val="1"/>
      <w:marLeft w:val="0"/>
      <w:marRight w:val="0"/>
      <w:marTop w:val="0"/>
      <w:marBottom w:val="0"/>
      <w:divBdr>
        <w:top w:val="none" w:sz="0" w:space="0" w:color="auto"/>
        <w:left w:val="none" w:sz="0" w:space="0" w:color="auto"/>
        <w:bottom w:val="none" w:sz="0" w:space="0" w:color="auto"/>
        <w:right w:val="none" w:sz="0" w:space="0" w:color="auto"/>
      </w:divBdr>
    </w:div>
    <w:div w:id="350305838">
      <w:bodyDiv w:val="1"/>
      <w:marLeft w:val="0"/>
      <w:marRight w:val="0"/>
      <w:marTop w:val="0"/>
      <w:marBottom w:val="0"/>
      <w:divBdr>
        <w:top w:val="none" w:sz="0" w:space="0" w:color="auto"/>
        <w:left w:val="none" w:sz="0" w:space="0" w:color="auto"/>
        <w:bottom w:val="none" w:sz="0" w:space="0" w:color="auto"/>
        <w:right w:val="none" w:sz="0" w:space="0" w:color="auto"/>
      </w:divBdr>
    </w:div>
    <w:div w:id="350499772">
      <w:bodyDiv w:val="1"/>
      <w:marLeft w:val="0"/>
      <w:marRight w:val="0"/>
      <w:marTop w:val="0"/>
      <w:marBottom w:val="0"/>
      <w:divBdr>
        <w:top w:val="none" w:sz="0" w:space="0" w:color="auto"/>
        <w:left w:val="none" w:sz="0" w:space="0" w:color="auto"/>
        <w:bottom w:val="none" w:sz="0" w:space="0" w:color="auto"/>
        <w:right w:val="none" w:sz="0" w:space="0" w:color="auto"/>
      </w:divBdr>
    </w:div>
    <w:div w:id="392585356">
      <w:bodyDiv w:val="1"/>
      <w:marLeft w:val="0"/>
      <w:marRight w:val="0"/>
      <w:marTop w:val="0"/>
      <w:marBottom w:val="0"/>
      <w:divBdr>
        <w:top w:val="none" w:sz="0" w:space="0" w:color="auto"/>
        <w:left w:val="none" w:sz="0" w:space="0" w:color="auto"/>
        <w:bottom w:val="none" w:sz="0" w:space="0" w:color="auto"/>
        <w:right w:val="none" w:sz="0" w:space="0" w:color="auto"/>
      </w:divBdr>
    </w:div>
    <w:div w:id="400446869">
      <w:bodyDiv w:val="1"/>
      <w:marLeft w:val="0"/>
      <w:marRight w:val="0"/>
      <w:marTop w:val="0"/>
      <w:marBottom w:val="0"/>
      <w:divBdr>
        <w:top w:val="none" w:sz="0" w:space="0" w:color="auto"/>
        <w:left w:val="none" w:sz="0" w:space="0" w:color="auto"/>
        <w:bottom w:val="none" w:sz="0" w:space="0" w:color="auto"/>
        <w:right w:val="none" w:sz="0" w:space="0" w:color="auto"/>
      </w:divBdr>
    </w:div>
    <w:div w:id="417099385">
      <w:bodyDiv w:val="1"/>
      <w:marLeft w:val="0"/>
      <w:marRight w:val="0"/>
      <w:marTop w:val="0"/>
      <w:marBottom w:val="0"/>
      <w:divBdr>
        <w:top w:val="none" w:sz="0" w:space="0" w:color="auto"/>
        <w:left w:val="none" w:sz="0" w:space="0" w:color="auto"/>
        <w:bottom w:val="none" w:sz="0" w:space="0" w:color="auto"/>
        <w:right w:val="none" w:sz="0" w:space="0" w:color="auto"/>
      </w:divBdr>
    </w:div>
    <w:div w:id="429473860">
      <w:bodyDiv w:val="1"/>
      <w:marLeft w:val="0"/>
      <w:marRight w:val="0"/>
      <w:marTop w:val="0"/>
      <w:marBottom w:val="0"/>
      <w:divBdr>
        <w:top w:val="none" w:sz="0" w:space="0" w:color="auto"/>
        <w:left w:val="none" w:sz="0" w:space="0" w:color="auto"/>
        <w:bottom w:val="none" w:sz="0" w:space="0" w:color="auto"/>
        <w:right w:val="none" w:sz="0" w:space="0" w:color="auto"/>
      </w:divBdr>
    </w:div>
    <w:div w:id="518590581">
      <w:bodyDiv w:val="1"/>
      <w:marLeft w:val="0"/>
      <w:marRight w:val="0"/>
      <w:marTop w:val="0"/>
      <w:marBottom w:val="0"/>
      <w:divBdr>
        <w:top w:val="none" w:sz="0" w:space="0" w:color="auto"/>
        <w:left w:val="none" w:sz="0" w:space="0" w:color="auto"/>
        <w:bottom w:val="none" w:sz="0" w:space="0" w:color="auto"/>
        <w:right w:val="none" w:sz="0" w:space="0" w:color="auto"/>
      </w:divBdr>
    </w:div>
    <w:div w:id="545290101">
      <w:bodyDiv w:val="1"/>
      <w:marLeft w:val="0"/>
      <w:marRight w:val="0"/>
      <w:marTop w:val="0"/>
      <w:marBottom w:val="0"/>
      <w:divBdr>
        <w:top w:val="none" w:sz="0" w:space="0" w:color="auto"/>
        <w:left w:val="none" w:sz="0" w:space="0" w:color="auto"/>
        <w:bottom w:val="none" w:sz="0" w:space="0" w:color="auto"/>
        <w:right w:val="none" w:sz="0" w:space="0" w:color="auto"/>
      </w:divBdr>
    </w:div>
    <w:div w:id="562984469">
      <w:bodyDiv w:val="1"/>
      <w:marLeft w:val="0"/>
      <w:marRight w:val="0"/>
      <w:marTop w:val="0"/>
      <w:marBottom w:val="0"/>
      <w:divBdr>
        <w:top w:val="none" w:sz="0" w:space="0" w:color="auto"/>
        <w:left w:val="none" w:sz="0" w:space="0" w:color="auto"/>
        <w:bottom w:val="none" w:sz="0" w:space="0" w:color="auto"/>
        <w:right w:val="none" w:sz="0" w:space="0" w:color="auto"/>
      </w:divBdr>
    </w:div>
    <w:div w:id="564144519">
      <w:bodyDiv w:val="1"/>
      <w:marLeft w:val="0"/>
      <w:marRight w:val="0"/>
      <w:marTop w:val="0"/>
      <w:marBottom w:val="0"/>
      <w:divBdr>
        <w:top w:val="none" w:sz="0" w:space="0" w:color="auto"/>
        <w:left w:val="none" w:sz="0" w:space="0" w:color="auto"/>
        <w:bottom w:val="none" w:sz="0" w:space="0" w:color="auto"/>
        <w:right w:val="none" w:sz="0" w:space="0" w:color="auto"/>
      </w:divBdr>
    </w:div>
    <w:div w:id="578179355">
      <w:bodyDiv w:val="1"/>
      <w:marLeft w:val="0"/>
      <w:marRight w:val="0"/>
      <w:marTop w:val="0"/>
      <w:marBottom w:val="0"/>
      <w:divBdr>
        <w:top w:val="none" w:sz="0" w:space="0" w:color="auto"/>
        <w:left w:val="none" w:sz="0" w:space="0" w:color="auto"/>
        <w:bottom w:val="none" w:sz="0" w:space="0" w:color="auto"/>
        <w:right w:val="none" w:sz="0" w:space="0" w:color="auto"/>
      </w:divBdr>
    </w:div>
    <w:div w:id="580069469">
      <w:bodyDiv w:val="1"/>
      <w:marLeft w:val="0"/>
      <w:marRight w:val="0"/>
      <w:marTop w:val="0"/>
      <w:marBottom w:val="0"/>
      <w:divBdr>
        <w:top w:val="none" w:sz="0" w:space="0" w:color="auto"/>
        <w:left w:val="none" w:sz="0" w:space="0" w:color="auto"/>
        <w:bottom w:val="none" w:sz="0" w:space="0" w:color="auto"/>
        <w:right w:val="none" w:sz="0" w:space="0" w:color="auto"/>
      </w:divBdr>
    </w:div>
    <w:div w:id="591090261">
      <w:bodyDiv w:val="1"/>
      <w:marLeft w:val="0"/>
      <w:marRight w:val="0"/>
      <w:marTop w:val="0"/>
      <w:marBottom w:val="0"/>
      <w:divBdr>
        <w:top w:val="none" w:sz="0" w:space="0" w:color="auto"/>
        <w:left w:val="none" w:sz="0" w:space="0" w:color="auto"/>
        <w:bottom w:val="none" w:sz="0" w:space="0" w:color="auto"/>
        <w:right w:val="none" w:sz="0" w:space="0" w:color="auto"/>
      </w:divBdr>
    </w:div>
    <w:div w:id="605427713">
      <w:bodyDiv w:val="1"/>
      <w:marLeft w:val="0"/>
      <w:marRight w:val="0"/>
      <w:marTop w:val="0"/>
      <w:marBottom w:val="0"/>
      <w:divBdr>
        <w:top w:val="none" w:sz="0" w:space="0" w:color="auto"/>
        <w:left w:val="none" w:sz="0" w:space="0" w:color="auto"/>
        <w:bottom w:val="none" w:sz="0" w:space="0" w:color="auto"/>
        <w:right w:val="none" w:sz="0" w:space="0" w:color="auto"/>
      </w:divBdr>
    </w:div>
    <w:div w:id="605885659">
      <w:bodyDiv w:val="1"/>
      <w:marLeft w:val="0"/>
      <w:marRight w:val="0"/>
      <w:marTop w:val="0"/>
      <w:marBottom w:val="0"/>
      <w:divBdr>
        <w:top w:val="none" w:sz="0" w:space="0" w:color="auto"/>
        <w:left w:val="none" w:sz="0" w:space="0" w:color="auto"/>
        <w:bottom w:val="none" w:sz="0" w:space="0" w:color="auto"/>
        <w:right w:val="none" w:sz="0" w:space="0" w:color="auto"/>
      </w:divBdr>
    </w:div>
    <w:div w:id="610088696">
      <w:bodyDiv w:val="1"/>
      <w:marLeft w:val="0"/>
      <w:marRight w:val="0"/>
      <w:marTop w:val="0"/>
      <w:marBottom w:val="0"/>
      <w:divBdr>
        <w:top w:val="none" w:sz="0" w:space="0" w:color="auto"/>
        <w:left w:val="none" w:sz="0" w:space="0" w:color="auto"/>
        <w:bottom w:val="none" w:sz="0" w:space="0" w:color="auto"/>
        <w:right w:val="none" w:sz="0" w:space="0" w:color="auto"/>
      </w:divBdr>
    </w:div>
    <w:div w:id="630788495">
      <w:bodyDiv w:val="1"/>
      <w:marLeft w:val="0"/>
      <w:marRight w:val="0"/>
      <w:marTop w:val="0"/>
      <w:marBottom w:val="0"/>
      <w:divBdr>
        <w:top w:val="none" w:sz="0" w:space="0" w:color="auto"/>
        <w:left w:val="none" w:sz="0" w:space="0" w:color="auto"/>
        <w:bottom w:val="none" w:sz="0" w:space="0" w:color="auto"/>
        <w:right w:val="none" w:sz="0" w:space="0" w:color="auto"/>
      </w:divBdr>
    </w:div>
    <w:div w:id="633486009">
      <w:bodyDiv w:val="1"/>
      <w:marLeft w:val="0"/>
      <w:marRight w:val="0"/>
      <w:marTop w:val="0"/>
      <w:marBottom w:val="0"/>
      <w:divBdr>
        <w:top w:val="none" w:sz="0" w:space="0" w:color="auto"/>
        <w:left w:val="none" w:sz="0" w:space="0" w:color="auto"/>
        <w:bottom w:val="none" w:sz="0" w:space="0" w:color="auto"/>
        <w:right w:val="none" w:sz="0" w:space="0" w:color="auto"/>
      </w:divBdr>
    </w:div>
    <w:div w:id="652025022">
      <w:bodyDiv w:val="1"/>
      <w:marLeft w:val="0"/>
      <w:marRight w:val="0"/>
      <w:marTop w:val="0"/>
      <w:marBottom w:val="0"/>
      <w:divBdr>
        <w:top w:val="none" w:sz="0" w:space="0" w:color="auto"/>
        <w:left w:val="none" w:sz="0" w:space="0" w:color="auto"/>
        <w:bottom w:val="none" w:sz="0" w:space="0" w:color="auto"/>
        <w:right w:val="none" w:sz="0" w:space="0" w:color="auto"/>
      </w:divBdr>
    </w:div>
    <w:div w:id="671955125">
      <w:bodyDiv w:val="1"/>
      <w:marLeft w:val="0"/>
      <w:marRight w:val="0"/>
      <w:marTop w:val="0"/>
      <w:marBottom w:val="0"/>
      <w:divBdr>
        <w:top w:val="none" w:sz="0" w:space="0" w:color="auto"/>
        <w:left w:val="none" w:sz="0" w:space="0" w:color="auto"/>
        <w:bottom w:val="none" w:sz="0" w:space="0" w:color="auto"/>
        <w:right w:val="none" w:sz="0" w:space="0" w:color="auto"/>
      </w:divBdr>
    </w:div>
    <w:div w:id="678773018">
      <w:bodyDiv w:val="1"/>
      <w:marLeft w:val="0"/>
      <w:marRight w:val="0"/>
      <w:marTop w:val="0"/>
      <w:marBottom w:val="0"/>
      <w:divBdr>
        <w:top w:val="none" w:sz="0" w:space="0" w:color="auto"/>
        <w:left w:val="none" w:sz="0" w:space="0" w:color="auto"/>
        <w:bottom w:val="none" w:sz="0" w:space="0" w:color="auto"/>
        <w:right w:val="none" w:sz="0" w:space="0" w:color="auto"/>
      </w:divBdr>
    </w:div>
    <w:div w:id="767426601">
      <w:bodyDiv w:val="1"/>
      <w:marLeft w:val="0"/>
      <w:marRight w:val="0"/>
      <w:marTop w:val="0"/>
      <w:marBottom w:val="0"/>
      <w:divBdr>
        <w:top w:val="none" w:sz="0" w:space="0" w:color="auto"/>
        <w:left w:val="none" w:sz="0" w:space="0" w:color="auto"/>
        <w:bottom w:val="none" w:sz="0" w:space="0" w:color="auto"/>
        <w:right w:val="none" w:sz="0" w:space="0" w:color="auto"/>
      </w:divBdr>
    </w:div>
    <w:div w:id="768698904">
      <w:bodyDiv w:val="1"/>
      <w:marLeft w:val="0"/>
      <w:marRight w:val="0"/>
      <w:marTop w:val="0"/>
      <w:marBottom w:val="0"/>
      <w:divBdr>
        <w:top w:val="none" w:sz="0" w:space="0" w:color="auto"/>
        <w:left w:val="none" w:sz="0" w:space="0" w:color="auto"/>
        <w:bottom w:val="none" w:sz="0" w:space="0" w:color="auto"/>
        <w:right w:val="none" w:sz="0" w:space="0" w:color="auto"/>
      </w:divBdr>
    </w:div>
    <w:div w:id="802847018">
      <w:bodyDiv w:val="1"/>
      <w:marLeft w:val="0"/>
      <w:marRight w:val="0"/>
      <w:marTop w:val="0"/>
      <w:marBottom w:val="0"/>
      <w:divBdr>
        <w:top w:val="none" w:sz="0" w:space="0" w:color="auto"/>
        <w:left w:val="none" w:sz="0" w:space="0" w:color="auto"/>
        <w:bottom w:val="none" w:sz="0" w:space="0" w:color="auto"/>
        <w:right w:val="none" w:sz="0" w:space="0" w:color="auto"/>
      </w:divBdr>
    </w:div>
    <w:div w:id="820192738">
      <w:bodyDiv w:val="1"/>
      <w:marLeft w:val="0"/>
      <w:marRight w:val="0"/>
      <w:marTop w:val="0"/>
      <w:marBottom w:val="0"/>
      <w:divBdr>
        <w:top w:val="none" w:sz="0" w:space="0" w:color="auto"/>
        <w:left w:val="none" w:sz="0" w:space="0" w:color="auto"/>
        <w:bottom w:val="none" w:sz="0" w:space="0" w:color="auto"/>
        <w:right w:val="none" w:sz="0" w:space="0" w:color="auto"/>
      </w:divBdr>
    </w:div>
    <w:div w:id="864904895">
      <w:bodyDiv w:val="1"/>
      <w:marLeft w:val="0"/>
      <w:marRight w:val="0"/>
      <w:marTop w:val="0"/>
      <w:marBottom w:val="0"/>
      <w:divBdr>
        <w:top w:val="none" w:sz="0" w:space="0" w:color="auto"/>
        <w:left w:val="none" w:sz="0" w:space="0" w:color="auto"/>
        <w:bottom w:val="none" w:sz="0" w:space="0" w:color="auto"/>
        <w:right w:val="none" w:sz="0" w:space="0" w:color="auto"/>
      </w:divBdr>
    </w:div>
    <w:div w:id="894655975">
      <w:bodyDiv w:val="1"/>
      <w:marLeft w:val="0"/>
      <w:marRight w:val="0"/>
      <w:marTop w:val="0"/>
      <w:marBottom w:val="0"/>
      <w:divBdr>
        <w:top w:val="none" w:sz="0" w:space="0" w:color="auto"/>
        <w:left w:val="none" w:sz="0" w:space="0" w:color="auto"/>
        <w:bottom w:val="none" w:sz="0" w:space="0" w:color="auto"/>
        <w:right w:val="none" w:sz="0" w:space="0" w:color="auto"/>
      </w:divBdr>
    </w:div>
    <w:div w:id="899438820">
      <w:bodyDiv w:val="1"/>
      <w:marLeft w:val="0"/>
      <w:marRight w:val="0"/>
      <w:marTop w:val="0"/>
      <w:marBottom w:val="0"/>
      <w:divBdr>
        <w:top w:val="none" w:sz="0" w:space="0" w:color="auto"/>
        <w:left w:val="none" w:sz="0" w:space="0" w:color="auto"/>
        <w:bottom w:val="none" w:sz="0" w:space="0" w:color="auto"/>
        <w:right w:val="none" w:sz="0" w:space="0" w:color="auto"/>
      </w:divBdr>
    </w:div>
    <w:div w:id="901989654">
      <w:bodyDiv w:val="1"/>
      <w:marLeft w:val="0"/>
      <w:marRight w:val="0"/>
      <w:marTop w:val="0"/>
      <w:marBottom w:val="0"/>
      <w:divBdr>
        <w:top w:val="none" w:sz="0" w:space="0" w:color="auto"/>
        <w:left w:val="none" w:sz="0" w:space="0" w:color="auto"/>
        <w:bottom w:val="none" w:sz="0" w:space="0" w:color="auto"/>
        <w:right w:val="none" w:sz="0" w:space="0" w:color="auto"/>
      </w:divBdr>
    </w:div>
    <w:div w:id="904530086">
      <w:bodyDiv w:val="1"/>
      <w:marLeft w:val="0"/>
      <w:marRight w:val="0"/>
      <w:marTop w:val="0"/>
      <w:marBottom w:val="0"/>
      <w:divBdr>
        <w:top w:val="none" w:sz="0" w:space="0" w:color="auto"/>
        <w:left w:val="none" w:sz="0" w:space="0" w:color="auto"/>
        <w:bottom w:val="none" w:sz="0" w:space="0" w:color="auto"/>
        <w:right w:val="none" w:sz="0" w:space="0" w:color="auto"/>
      </w:divBdr>
    </w:div>
    <w:div w:id="910890694">
      <w:bodyDiv w:val="1"/>
      <w:marLeft w:val="0"/>
      <w:marRight w:val="0"/>
      <w:marTop w:val="0"/>
      <w:marBottom w:val="0"/>
      <w:divBdr>
        <w:top w:val="none" w:sz="0" w:space="0" w:color="auto"/>
        <w:left w:val="none" w:sz="0" w:space="0" w:color="auto"/>
        <w:bottom w:val="none" w:sz="0" w:space="0" w:color="auto"/>
        <w:right w:val="none" w:sz="0" w:space="0" w:color="auto"/>
      </w:divBdr>
    </w:div>
    <w:div w:id="924873480">
      <w:bodyDiv w:val="1"/>
      <w:marLeft w:val="0"/>
      <w:marRight w:val="0"/>
      <w:marTop w:val="0"/>
      <w:marBottom w:val="0"/>
      <w:divBdr>
        <w:top w:val="none" w:sz="0" w:space="0" w:color="auto"/>
        <w:left w:val="none" w:sz="0" w:space="0" w:color="auto"/>
        <w:bottom w:val="none" w:sz="0" w:space="0" w:color="auto"/>
        <w:right w:val="none" w:sz="0" w:space="0" w:color="auto"/>
      </w:divBdr>
    </w:div>
    <w:div w:id="926034475">
      <w:bodyDiv w:val="1"/>
      <w:marLeft w:val="0"/>
      <w:marRight w:val="0"/>
      <w:marTop w:val="0"/>
      <w:marBottom w:val="0"/>
      <w:divBdr>
        <w:top w:val="none" w:sz="0" w:space="0" w:color="auto"/>
        <w:left w:val="none" w:sz="0" w:space="0" w:color="auto"/>
        <w:bottom w:val="none" w:sz="0" w:space="0" w:color="auto"/>
        <w:right w:val="none" w:sz="0" w:space="0" w:color="auto"/>
      </w:divBdr>
    </w:div>
    <w:div w:id="930359589">
      <w:bodyDiv w:val="1"/>
      <w:marLeft w:val="0"/>
      <w:marRight w:val="0"/>
      <w:marTop w:val="0"/>
      <w:marBottom w:val="0"/>
      <w:divBdr>
        <w:top w:val="none" w:sz="0" w:space="0" w:color="auto"/>
        <w:left w:val="none" w:sz="0" w:space="0" w:color="auto"/>
        <w:bottom w:val="none" w:sz="0" w:space="0" w:color="auto"/>
        <w:right w:val="none" w:sz="0" w:space="0" w:color="auto"/>
      </w:divBdr>
    </w:div>
    <w:div w:id="964582998">
      <w:bodyDiv w:val="1"/>
      <w:marLeft w:val="0"/>
      <w:marRight w:val="0"/>
      <w:marTop w:val="0"/>
      <w:marBottom w:val="0"/>
      <w:divBdr>
        <w:top w:val="none" w:sz="0" w:space="0" w:color="auto"/>
        <w:left w:val="none" w:sz="0" w:space="0" w:color="auto"/>
        <w:bottom w:val="none" w:sz="0" w:space="0" w:color="auto"/>
        <w:right w:val="none" w:sz="0" w:space="0" w:color="auto"/>
      </w:divBdr>
    </w:div>
    <w:div w:id="978535273">
      <w:bodyDiv w:val="1"/>
      <w:marLeft w:val="0"/>
      <w:marRight w:val="0"/>
      <w:marTop w:val="0"/>
      <w:marBottom w:val="0"/>
      <w:divBdr>
        <w:top w:val="none" w:sz="0" w:space="0" w:color="auto"/>
        <w:left w:val="none" w:sz="0" w:space="0" w:color="auto"/>
        <w:bottom w:val="none" w:sz="0" w:space="0" w:color="auto"/>
        <w:right w:val="none" w:sz="0" w:space="0" w:color="auto"/>
      </w:divBdr>
    </w:div>
    <w:div w:id="1073042941">
      <w:bodyDiv w:val="1"/>
      <w:marLeft w:val="0"/>
      <w:marRight w:val="0"/>
      <w:marTop w:val="0"/>
      <w:marBottom w:val="0"/>
      <w:divBdr>
        <w:top w:val="none" w:sz="0" w:space="0" w:color="auto"/>
        <w:left w:val="none" w:sz="0" w:space="0" w:color="auto"/>
        <w:bottom w:val="none" w:sz="0" w:space="0" w:color="auto"/>
        <w:right w:val="none" w:sz="0" w:space="0" w:color="auto"/>
      </w:divBdr>
    </w:div>
    <w:div w:id="1105923042">
      <w:bodyDiv w:val="1"/>
      <w:marLeft w:val="0"/>
      <w:marRight w:val="0"/>
      <w:marTop w:val="0"/>
      <w:marBottom w:val="0"/>
      <w:divBdr>
        <w:top w:val="none" w:sz="0" w:space="0" w:color="auto"/>
        <w:left w:val="none" w:sz="0" w:space="0" w:color="auto"/>
        <w:bottom w:val="none" w:sz="0" w:space="0" w:color="auto"/>
        <w:right w:val="none" w:sz="0" w:space="0" w:color="auto"/>
      </w:divBdr>
    </w:div>
    <w:div w:id="1127746841">
      <w:bodyDiv w:val="1"/>
      <w:marLeft w:val="0"/>
      <w:marRight w:val="0"/>
      <w:marTop w:val="0"/>
      <w:marBottom w:val="0"/>
      <w:divBdr>
        <w:top w:val="none" w:sz="0" w:space="0" w:color="auto"/>
        <w:left w:val="none" w:sz="0" w:space="0" w:color="auto"/>
        <w:bottom w:val="none" w:sz="0" w:space="0" w:color="auto"/>
        <w:right w:val="none" w:sz="0" w:space="0" w:color="auto"/>
      </w:divBdr>
    </w:div>
    <w:div w:id="1182745277">
      <w:bodyDiv w:val="1"/>
      <w:marLeft w:val="0"/>
      <w:marRight w:val="0"/>
      <w:marTop w:val="0"/>
      <w:marBottom w:val="0"/>
      <w:divBdr>
        <w:top w:val="none" w:sz="0" w:space="0" w:color="auto"/>
        <w:left w:val="none" w:sz="0" w:space="0" w:color="auto"/>
        <w:bottom w:val="none" w:sz="0" w:space="0" w:color="auto"/>
        <w:right w:val="none" w:sz="0" w:space="0" w:color="auto"/>
      </w:divBdr>
    </w:div>
    <w:div w:id="1188375877">
      <w:bodyDiv w:val="1"/>
      <w:marLeft w:val="0"/>
      <w:marRight w:val="0"/>
      <w:marTop w:val="0"/>
      <w:marBottom w:val="0"/>
      <w:divBdr>
        <w:top w:val="none" w:sz="0" w:space="0" w:color="auto"/>
        <w:left w:val="none" w:sz="0" w:space="0" w:color="auto"/>
        <w:bottom w:val="none" w:sz="0" w:space="0" w:color="auto"/>
        <w:right w:val="none" w:sz="0" w:space="0" w:color="auto"/>
      </w:divBdr>
    </w:div>
    <w:div w:id="1205480881">
      <w:bodyDiv w:val="1"/>
      <w:marLeft w:val="0"/>
      <w:marRight w:val="0"/>
      <w:marTop w:val="0"/>
      <w:marBottom w:val="0"/>
      <w:divBdr>
        <w:top w:val="none" w:sz="0" w:space="0" w:color="auto"/>
        <w:left w:val="none" w:sz="0" w:space="0" w:color="auto"/>
        <w:bottom w:val="none" w:sz="0" w:space="0" w:color="auto"/>
        <w:right w:val="none" w:sz="0" w:space="0" w:color="auto"/>
      </w:divBdr>
    </w:div>
    <w:div w:id="1255018478">
      <w:bodyDiv w:val="1"/>
      <w:marLeft w:val="0"/>
      <w:marRight w:val="0"/>
      <w:marTop w:val="0"/>
      <w:marBottom w:val="0"/>
      <w:divBdr>
        <w:top w:val="none" w:sz="0" w:space="0" w:color="auto"/>
        <w:left w:val="none" w:sz="0" w:space="0" w:color="auto"/>
        <w:bottom w:val="none" w:sz="0" w:space="0" w:color="auto"/>
        <w:right w:val="none" w:sz="0" w:space="0" w:color="auto"/>
      </w:divBdr>
    </w:div>
    <w:div w:id="1257179382">
      <w:bodyDiv w:val="1"/>
      <w:marLeft w:val="0"/>
      <w:marRight w:val="0"/>
      <w:marTop w:val="0"/>
      <w:marBottom w:val="0"/>
      <w:divBdr>
        <w:top w:val="none" w:sz="0" w:space="0" w:color="auto"/>
        <w:left w:val="none" w:sz="0" w:space="0" w:color="auto"/>
        <w:bottom w:val="none" w:sz="0" w:space="0" w:color="auto"/>
        <w:right w:val="none" w:sz="0" w:space="0" w:color="auto"/>
      </w:divBdr>
    </w:div>
    <w:div w:id="1306350968">
      <w:bodyDiv w:val="1"/>
      <w:marLeft w:val="0"/>
      <w:marRight w:val="0"/>
      <w:marTop w:val="0"/>
      <w:marBottom w:val="0"/>
      <w:divBdr>
        <w:top w:val="none" w:sz="0" w:space="0" w:color="auto"/>
        <w:left w:val="none" w:sz="0" w:space="0" w:color="auto"/>
        <w:bottom w:val="none" w:sz="0" w:space="0" w:color="auto"/>
        <w:right w:val="none" w:sz="0" w:space="0" w:color="auto"/>
      </w:divBdr>
    </w:div>
    <w:div w:id="1309674536">
      <w:bodyDiv w:val="1"/>
      <w:marLeft w:val="0"/>
      <w:marRight w:val="0"/>
      <w:marTop w:val="0"/>
      <w:marBottom w:val="0"/>
      <w:divBdr>
        <w:top w:val="none" w:sz="0" w:space="0" w:color="auto"/>
        <w:left w:val="none" w:sz="0" w:space="0" w:color="auto"/>
        <w:bottom w:val="none" w:sz="0" w:space="0" w:color="auto"/>
        <w:right w:val="none" w:sz="0" w:space="0" w:color="auto"/>
      </w:divBdr>
    </w:div>
    <w:div w:id="1379628840">
      <w:bodyDiv w:val="1"/>
      <w:marLeft w:val="0"/>
      <w:marRight w:val="0"/>
      <w:marTop w:val="0"/>
      <w:marBottom w:val="0"/>
      <w:divBdr>
        <w:top w:val="none" w:sz="0" w:space="0" w:color="auto"/>
        <w:left w:val="none" w:sz="0" w:space="0" w:color="auto"/>
        <w:bottom w:val="none" w:sz="0" w:space="0" w:color="auto"/>
        <w:right w:val="none" w:sz="0" w:space="0" w:color="auto"/>
      </w:divBdr>
    </w:div>
    <w:div w:id="1381048838">
      <w:bodyDiv w:val="1"/>
      <w:marLeft w:val="0"/>
      <w:marRight w:val="0"/>
      <w:marTop w:val="0"/>
      <w:marBottom w:val="0"/>
      <w:divBdr>
        <w:top w:val="none" w:sz="0" w:space="0" w:color="auto"/>
        <w:left w:val="none" w:sz="0" w:space="0" w:color="auto"/>
        <w:bottom w:val="none" w:sz="0" w:space="0" w:color="auto"/>
        <w:right w:val="none" w:sz="0" w:space="0" w:color="auto"/>
      </w:divBdr>
    </w:div>
    <w:div w:id="1390692793">
      <w:bodyDiv w:val="1"/>
      <w:marLeft w:val="0"/>
      <w:marRight w:val="0"/>
      <w:marTop w:val="0"/>
      <w:marBottom w:val="0"/>
      <w:divBdr>
        <w:top w:val="none" w:sz="0" w:space="0" w:color="auto"/>
        <w:left w:val="none" w:sz="0" w:space="0" w:color="auto"/>
        <w:bottom w:val="none" w:sz="0" w:space="0" w:color="auto"/>
        <w:right w:val="none" w:sz="0" w:space="0" w:color="auto"/>
      </w:divBdr>
    </w:div>
    <w:div w:id="1448042456">
      <w:bodyDiv w:val="1"/>
      <w:marLeft w:val="0"/>
      <w:marRight w:val="0"/>
      <w:marTop w:val="0"/>
      <w:marBottom w:val="0"/>
      <w:divBdr>
        <w:top w:val="none" w:sz="0" w:space="0" w:color="auto"/>
        <w:left w:val="none" w:sz="0" w:space="0" w:color="auto"/>
        <w:bottom w:val="none" w:sz="0" w:space="0" w:color="auto"/>
        <w:right w:val="none" w:sz="0" w:space="0" w:color="auto"/>
      </w:divBdr>
    </w:div>
    <w:div w:id="1452167446">
      <w:bodyDiv w:val="1"/>
      <w:marLeft w:val="0"/>
      <w:marRight w:val="0"/>
      <w:marTop w:val="0"/>
      <w:marBottom w:val="0"/>
      <w:divBdr>
        <w:top w:val="none" w:sz="0" w:space="0" w:color="auto"/>
        <w:left w:val="none" w:sz="0" w:space="0" w:color="auto"/>
        <w:bottom w:val="none" w:sz="0" w:space="0" w:color="auto"/>
        <w:right w:val="none" w:sz="0" w:space="0" w:color="auto"/>
      </w:divBdr>
    </w:div>
    <w:div w:id="1476947114">
      <w:bodyDiv w:val="1"/>
      <w:marLeft w:val="0"/>
      <w:marRight w:val="0"/>
      <w:marTop w:val="0"/>
      <w:marBottom w:val="0"/>
      <w:divBdr>
        <w:top w:val="none" w:sz="0" w:space="0" w:color="auto"/>
        <w:left w:val="none" w:sz="0" w:space="0" w:color="auto"/>
        <w:bottom w:val="none" w:sz="0" w:space="0" w:color="auto"/>
        <w:right w:val="none" w:sz="0" w:space="0" w:color="auto"/>
      </w:divBdr>
    </w:div>
    <w:div w:id="1486162573">
      <w:bodyDiv w:val="1"/>
      <w:marLeft w:val="0"/>
      <w:marRight w:val="0"/>
      <w:marTop w:val="0"/>
      <w:marBottom w:val="0"/>
      <w:divBdr>
        <w:top w:val="none" w:sz="0" w:space="0" w:color="auto"/>
        <w:left w:val="none" w:sz="0" w:space="0" w:color="auto"/>
        <w:bottom w:val="none" w:sz="0" w:space="0" w:color="auto"/>
        <w:right w:val="none" w:sz="0" w:space="0" w:color="auto"/>
      </w:divBdr>
    </w:div>
    <w:div w:id="1492529336">
      <w:bodyDiv w:val="1"/>
      <w:marLeft w:val="0"/>
      <w:marRight w:val="0"/>
      <w:marTop w:val="0"/>
      <w:marBottom w:val="0"/>
      <w:divBdr>
        <w:top w:val="none" w:sz="0" w:space="0" w:color="auto"/>
        <w:left w:val="none" w:sz="0" w:space="0" w:color="auto"/>
        <w:bottom w:val="none" w:sz="0" w:space="0" w:color="auto"/>
        <w:right w:val="none" w:sz="0" w:space="0" w:color="auto"/>
      </w:divBdr>
    </w:div>
    <w:div w:id="1510411239">
      <w:bodyDiv w:val="1"/>
      <w:marLeft w:val="0"/>
      <w:marRight w:val="0"/>
      <w:marTop w:val="0"/>
      <w:marBottom w:val="0"/>
      <w:divBdr>
        <w:top w:val="none" w:sz="0" w:space="0" w:color="auto"/>
        <w:left w:val="none" w:sz="0" w:space="0" w:color="auto"/>
        <w:bottom w:val="none" w:sz="0" w:space="0" w:color="auto"/>
        <w:right w:val="none" w:sz="0" w:space="0" w:color="auto"/>
      </w:divBdr>
    </w:div>
    <w:div w:id="1533763453">
      <w:bodyDiv w:val="1"/>
      <w:marLeft w:val="0"/>
      <w:marRight w:val="0"/>
      <w:marTop w:val="0"/>
      <w:marBottom w:val="0"/>
      <w:divBdr>
        <w:top w:val="none" w:sz="0" w:space="0" w:color="auto"/>
        <w:left w:val="none" w:sz="0" w:space="0" w:color="auto"/>
        <w:bottom w:val="none" w:sz="0" w:space="0" w:color="auto"/>
        <w:right w:val="none" w:sz="0" w:space="0" w:color="auto"/>
      </w:divBdr>
    </w:div>
    <w:div w:id="1566187884">
      <w:bodyDiv w:val="1"/>
      <w:marLeft w:val="0"/>
      <w:marRight w:val="0"/>
      <w:marTop w:val="0"/>
      <w:marBottom w:val="0"/>
      <w:divBdr>
        <w:top w:val="none" w:sz="0" w:space="0" w:color="auto"/>
        <w:left w:val="none" w:sz="0" w:space="0" w:color="auto"/>
        <w:bottom w:val="none" w:sz="0" w:space="0" w:color="auto"/>
        <w:right w:val="none" w:sz="0" w:space="0" w:color="auto"/>
      </w:divBdr>
    </w:div>
    <w:div w:id="1568803586">
      <w:bodyDiv w:val="1"/>
      <w:marLeft w:val="0"/>
      <w:marRight w:val="0"/>
      <w:marTop w:val="0"/>
      <w:marBottom w:val="0"/>
      <w:divBdr>
        <w:top w:val="none" w:sz="0" w:space="0" w:color="auto"/>
        <w:left w:val="none" w:sz="0" w:space="0" w:color="auto"/>
        <w:bottom w:val="none" w:sz="0" w:space="0" w:color="auto"/>
        <w:right w:val="none" w:sz="0" w:space="0" w:color="auto"/>
      </w:divBdr>
    </w:div>
    <w:div w:id="1598249818">
      <w:bodyDiv w:val="1"/>
      <w:marLeft w:val="0"/>
      <w:marRight w:val="0"/>
      <w:marTop w:val="0"/>
      <w:marBottom w:val="0"/>
      <w:divBdr>
        <w:top w:val="none" w:sz="0" w:space="0" w:color="auto"/>
        <w:left w:val="none" w:sz="0" w:space="0" w:color="auto"/>
        <w:bottom w:val="none" w:sz="0" w:space="0" w:color="auto"/>
        <w:right w:val="none" w:sz="0" w:space="0" w:color="auto"/>
      </w:divBdr>
    </w:div>
    <w:div w:id="1636566395">
      <w:bodyDiv w:val="1"/>
      <w:marLeft w:val="0"/>
      <w:marRight w:val="0"/>
      <w:marTop w:val="0"/>
      <w:marBottom w:val="0"/>
      <w:divBdr>
        <w:top w:val="none" w:sz="0" w:space="0" w:color="auto"/>
        <w:left w:val="none" w:sz="0" w:space="0" w:color="auto"/>
        <w:bottom w:val="none" w:sz="0" w:space="0" w:color="auto"/>
        <w:right w:val="none" w:sz="0" w:space="0" w:color="auto"/>
      </w:divBdr>
    </w:div>
    <w:div w:id="1644919729">
      <w:bodyDiv w:val="1"/>
      <w:marLeft w:val="0"/>
      <w:marRight w:val="0"/>
      <w:marTop w:val="0"/>
      <w:marBottom w:val="0"/>
      <w:divBdr>
        <w:top w:val="none" w:sz="0" w:space="0" w:color="auto"/>
        <w:left w:val="none" w:sz="0" w:space="0" w:color="auto"/>
        <w:bottom w:val="none" w:sz="0" w:space="0" w:color="auto"/>
        <w:right w:val="none" w:sz="0" w:space="0" w:color="auto"/>
      </w:divBdr>
    </w:div>
    <w:div w:id="1732119690">
      <w:bodyDiv w:val="1"/>
      <w:marLeft w:val="0"/>
      <w:marRight w:val="0"/>
      <w:marTop w:val="0"/>
      <w:marBottom w:val="0"/>
      <w:divBdr>
        <w:top w:val="none" w:sz="0" w:space="0" w:color="auto"/>
        <w:left w:val="none" w:sz="0" w:space="0" w:color="auto"/>
        <w:bottom w:val="none" w:sz="0" w:space="0" w:color="auto"/>
        <w:right w:val="none" w:sz="0" w:space="0" w:color="auto"/>
      </w:divBdr>
    </w:div>
    <w:div w:id="1732464442">
      <w:bodyDiv w:val="1"/>
      <w:marLeft w:val="0"/>
      <w:marRight w:val="0"/>
      <w:marTop w:val="0"/>
      <w:marBottom w:val="0"/>
      <w:divBdr>
        <w:top w:val="none" w:sz="0" w:space="0" w:color="auto"/>
        <w:left w:val="none" w:sz="0" w:space="0" w:color="auto"/>
        <w:bottom w:val="none" w:sz="0" w:space="0" w:color="auto"/>
        <w:right w:val="none" w:sz="0" w:space="0" w:color="auto"/>
      </w:divBdr>
    </w:div>
    <w:div w:id="1809393012">
      <w:bodyDiv w:val="1"/>
      <w:marLeft w:val="0"/>
      <w:marRight w:val="0"/>
      <w:marTop w:val="0"/>
      <w:marBottom w:val="0"/>
      <w:divBdr>
        <w:top w:val="none" w:sz="0" w:space="0" w:color="auto"/>
        <w:left w:val="none" w:sz="0" w:space="0" w:color="auto"/>
        <w:bottom w:val="none" w:sz="0" w:space="0" w:color="auto"/>
        <w:right w:val="none" w:sz="0" w:space="0" w:color="auto"/>
      </w:divBdr>
    </w:div>
    <w:div w:id="1841313892">
      <w:bodyDiv w:val="1"/>
      <w:marLeft w:val="0"/>
      <w:marRight w:val="0"/>
      <w:marTop w:val="0"/>
      <w:marBottom w:val="0"/>
      <w:divBdr>
        <w:top w:val="none" w:sz="0" w:space="0" w:color="auto"/>
        <w:left w:val="none" w:sz="0" w:space="0" w:color="auto"/>
        <w:bottom w:val="none" w:sz="0" w:space="0" w:color="auto"/>
        <w:right w:val="none" w:sz="0" w:space="0" w:color="auto"/>
      </w:divBdr>
    </w:div>
    <w:div w:id="1860002094">
      <w:bodyDiv w:val="1"/>
      <w:marLeft w:val="0"/>
      <w:marRight w:val="0"/>
      <w:marTop w:val="0"/>
      <w:marBottom w:val="0"/>
      <w:divBdr>
        <w:top w:val="none" w:sz="0" w:space="0" w:color="auto"/>
        <w:left w:val="none" w:sz="0" w:space="0" w:color="auto"/>
        <w:bottom w:val="none" w:sz="0" w:space="0" w:color="auto"/>
        <w:right w:val="none" w:sz="0" w:space="0" w:color="auto"/>
      </w:divBdr>
    </w:div>
    <w:div w:id="1863587566">
      <w:bodyDiv w:val="1"/>
      <w:marLeft w:val="0"/>
      <w:marRight w:val="0"/>
      <w:marTop w:val="0"/>
      <w:marBottom w:val="0"/>
      <w:divBdr>
        <w:top w:val="none" w:sz="0" w:space="0" w:color="auto"/>
        <w:left w:val="none" w:sz="0" w:space="0" w:color="auto"/>
        <w:bottom w:val="none" w:sz="0" w:space="0" w:color="auto"/>
        <w:right w:val="none" w:sz="0" w:space="0" w:color="auto"/>
      </w:divBdr>
    </w:div>
    <w:div w:id="1875314296">
      <w:bodyDiv w:val="1"/>
      <w:marLeft w:val="0"/>
      <w:marRight w:val="0"/>
      <w:marTop w:val="0"/>
      <w:marBottom w:val="0"/>
      <w:divBdr>
        <w:top w:val="none" w:sz="0" w:space="0" w:color="auto"/>
        <w:left w:val="none" w:sz="0" w:space="0" w:color="auto"/>
        <w:bottom w:val="none" w:sz="0" w:space="0" w:color="auto"/>
        <w:right w:val="none" w:sz="0" w:space="0" w:color="auto"/>
      </w:divBdr>
    </w:div>
    <w:div w:id="1878345496">
      <w:bodyDiv w:val="1"/>
      <w:marLeft w:val="0"/>
      <w:marRight w:val="0"/>
      <w:marTop w:val="0"/>
      <w:marBottom w:val="0"/>
      <w:divBdr>
        <w:top w:val="none" w:sz="0" w:space="0" w:color="auto"/>
        <w:left w:val="none" w:sz="0" w:space="0" w:color="auto"/>
        <w:bottom w:val="none" w:sz="0" w:space="0" w:color="auto"/>
        <w:right w:val="none" w:sz="0" w:space="0" w:color="auto"/>
      </w:divBdr>
    </w:div>
    <w:div w:id="1896701576">
      <w:bodyDiv w:val="1"/>
      <w:marLeft w:val="0"/>
      <w:marRight w:val="0"/>
      <w:marTop w:val="0"/>
      <w:marBottom w:val="0"/>
      <w:divBdr>
        <w:top w:val="none" w:sz="0" w:space="0" w:color="auto"/>
        <w:left w:val="none" w:sz="0" w:space="0" w:color="auto"/>
        <w:bottom w:val="none" w:sz="0" w:space="0" w:color="auto"/>
        <w:right w:val="none" w:sz="0" w:space="0" w:color="auto"/>
      </w:divBdr>
    </w:div>
    <w:div w:id="1912885453">
      <w:bodyDiv w:val="1"/>
      <w:marLeft w:val="0"/>
      <w:marRight w:val="0"/>
      <w:marTop w:val="0"/>
      <w:marBottom w:val="0"/>
      <w:divBdr>
        <w:top w:val="none" w:sz="0" w:space="0" w:color="auto"/>
        <w:left w:val="none" w:sz="0" w:space="0" w:color="auto"/>
        <w:bottom w:val="none" w:sz="0" w:space="0" w:color="auto"/>
        <w:right w:val="none" w:sz="0" w:space="0" w:color="auto"/>
      </w:divBdr>
    </w:div>
    <w:div w:id="1966278556">
      <w:bodyDiv w:val="1"/>
      <w:marLeft w:val="0"/>
      <w:marRight w:val="0"/>
      <w:marTop w:val="0"/>
      <w:marBottom w:val="0"/>
      <w:divBdr>
        <w:top w:val="none" w:sz="0" w:space="0" w:color="auto"/>
        <w:left w:val="none" w:sz="0" w:space="0" w:color="auto"/>
        <w:bottom w:val="none" w:sz="0" w:space="0" w:color="auto"/>
        <w:right w:val="none" w:sz="0" w:space="0" w:color="auto"/>
      </w:divBdr>
    </w:div>
    <w:div w:id="2027554134">
      <w:bodyDiv w:val="1"/>
      <w:marLeft w:val="0"/>
      <w:marRight w:val="0"/>
      <w:marTop w:val="0"/>
      <w:marBottom w:val="0"/>
      <w:divBdr>
        <w:top w:val="none" w:sz="0" w:space="0" w:color="auto"/>
        <w:left w:val="none" w:sz="0" w:space="0" w:color="auto"/>
        <w:bottom w:val="none" w:sz="0" w:space="0" w:color="auto"/>
        <w:right w:val="none" w:sz="0" w:space="0" w:color="auto"/>
      </w:divBdr>
    </w:div>
    <w:div w:id="2136479897">
      <w:bodyDiv w:val="1"/>
      <w:marLeft w:val="0"/>
      <w:marRight w:val="0"/>
      <w:marTop w:val="0"/>
      <w:marBottom w:val="0"/>
      <w:divBdr>
        <w:top w:val="none" w:sz="0" w:space="0" w:color="auto"/>
        <w:left w:val="none" w:sz="0" w:space="0" w:color="auto"/>
        <w:bottom w:val="none" w:sz="0" w:space="0" w:color="auto"/>
        <w:right w:val="none" w:sz="0" w:space="0" w:color="auto"/>
      </w:divBdr>
    </w:div>
    <w:div w:id="214403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2639</Words>
  <Characters>15043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2026-03-10T12:36:00Z</dcterms:created>
  <dcterms:modified xsi:type="dcterms:W3CDTF">2026-03-11T05:38:00Z</dcterms:modified>
</cp:coreProperties>
</file>